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AB" w:rsidRPr="003D7DC0" w:rsidRDefault="000E2CCC" w:rsidP="0069315F">
      <w:pPr>
        <w:rPr>
          <w:b/>
        </w:rPr>
      </w:pPr>
      <w:r>
        <w:rPr>
          <w:b/>
          <w:noProof/>
          <w:color w:val="FFFFFF" w:themeColor="background1"/>
        </w:rPr>
        <w:pict>
          <v:rect id="_x0000_s1057" style="position:absolute;margin-left:-12pt;margin-top:-75pt;width:410.25pt;height:65.45pt;z-index:251676672" stroked="f"/>
        </w:pict>
      </w:r>
      <w:r>
        <w:rPr>
          <w:b/>
          <w:noProof/>
        </w:rPr>
        <w:pict>
          <v:shapetype id="_x0000_t109" coordsize="21600,21600" o:spt="109" path="m,l,21600r21600,l21600,xe">
            <v:stroke joinstyle="miter"/>
            <v:path gradientshapeok="t" o:connecttype="rect"/>
          </v:shapetype>
          <v:shape id="_x0000_s1027" type="#_x0000_t109" style="position:absolute;margin-left:398.25pt;margin-top:-75pt;width:151.6pt;height:797.25pt;z-index:251658240" fillcolor="#d8d8d8 [2732]"/>
        </w:pict>
      </w:r>
      <w:r w:rsidR="0069315F" w:rsidRPr="003D7DC0">
        <w:rPr>
          <w:b/>
          <w:noProof/>
          <w:lang w:val="fr-FR" w:eastAsia="fr-FR"/>
        </w:rPr>
        <w:drawing>
          <wp:anchor distT="0" distB="0" distL="114300" distR="114300" simplePos="0" relativeHeight="251664384" behindDoc="0" locked="0" layoutInCell="1" allowOverlap="1">
            <wp:simplePos x="0" y="0"/>
            <wp:positionH relativeFrom="margin">
              <wp:posOffset>-647700</wp:posOffset>
            </wp:positionH>
            <wp:positionV relativeFrom="margin">
              <wp:posOffset>-790575</wp:posOffset>
            </wp:positionV>
            <wp:extent cx="1019175" cy="1514475"/>
            <wp:effectExtent l="19050" t="0" r="9525" b="0"/>
            <wp:wrapSquare wrapText="bothSides"/>
            <wp:docPr id="10" name="Picture 1" descr="D:\Medical\these\UN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dical\these\UNDH.jpg"/>
                    <pic:cNvPicPr>
                      <a:picLocks noChangeAspect="1" noChangeArrowheads="1"/>
                    </pic:cNvPicPr>
                  </pic:nvPicPr>
                  <pic:blipFill>
                    <a:blip r:embed="rId9" cstate="print"/>
                    <a:srcRect/>
                    <a:stretch>
                      <a:fillRect/>
                    </a:stretch>
                  </pic:blipFill>
                  <pic:spPr bwMode="auto">
                    <a:xfrm>
                      <a:off x="0" y="0"/>
                      <a:ext cx="1019175" cy="1514475"/>
                    </a:xfrm>
                    <a:prstGeom prst="rect">
                      <a:avLst/>
                    </a:prstGeom>
                    <a:noFill/>
                    <a:ln w="9525">
                      <a:noFill/>
                      <a:miter lim="800000"/>
                      <a:headEnd/>
                      <a:tailEnd/>
                    </a:ln>
                  </pic:spPr>
                </pic:pic>
              </a:graphicData>
            </a:graphic>
          </wp:anchor>
        </w:drawing>
      </w: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75pt;height:87pt" fillcolor="#369" stroked="f">
            <v:shadow on="t" color="#b2b2b2" opacity="52429f" offset="3pt"/>
            <v:textpath style="font-family:&quot;Arial&quot;;font-size:28pt;font-weight:bold;v-text-kern:t" trim="t" fitpath="t" string="UNIVERSITE NOTRE DAME D'HAITI (UNDH)&#10;FACULTE DE MEDECINE ET DES SCIENCES DE LA SANTE (FMSS)&#10;"/>
          </v:shape>
        </w:pict>
      </w:r>
    </w:p>
    <w:p w:rsidR="00997E5C" w:rsidRDefault="00997E5C"/>
    <w:p w:rsidR="00997E5C" w:rsidRDefault="00997E5C">
      <w:pPr>
        <w:rPr>
          <w:sz w:val="24"/>
          <w:szCs w:val="24"/>
        </w:rPr>
      </w:pPr>
      <w:r w:rsidRPr="00997E5C">
        <w:rPr>
          <w:noProof/>
          <w:sz w:val="24"/>
          <w:szCs w:val="24"/>
          <w:lang w:val="fr-FR" w:eastAsia="fr-FR"/>
        </w:rPr>
        <w:drawing>
          <wp:inline distT="0" distB="0" distL="0" distR="0">
            <wp:extent cx="5562600" cy="3048000"/>
            <wp:effectExtent l="19050" t="0" r="0" b="0"/>
            <wp:docPr id="1" name="Picture 1" descr="G:\EB4E3.jp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4E3.jpg 4"/>
                    <pic:cNvPicPr>
                      <a:picLocks noChangeAspect="1" noChangeArrowheads="1"/>
                    </pic:cNvPicPr>
                  </pic:nvPicPr>
                  <pic:blipFill>
                    <a:blip r:embed="rId10" cstate="print"/>
                    <a:srcRect/>
                    <a:stretch>
                      <a:fillRect/>
                    </a:stretch>
                  </pic:blipFill>
                  <pic:spPr bwMode="auto">
                    <a:xfrm>
                      <a:off x="0" y="0"/>
                      <a:ext cx="5562600" cy="3048000"/>
                    </a:xfrm>
                    <a:prstGeom prst="rect">
                      <a:avLst/>
                    </a:prstGeom>
                    <a:noFill/>
                    <a:ln w="9525">
                      <a:noFill/>
                      <a:miter lim="800000"/>
                      <a:headEnd/>
                      <a:tailEnd/>
                    </a:ln>
                  </pic:spPr>
                </pic:pic>
              </a:graphicData>
            </a:graphic>
          </wp:inline>
        </w:drawing>
      </w:r>
    </w:p>
    <w:p w:rsidR="00997E5C" w:rsidRPr="00204538" w:rsidRDefault="00997E5C" w:rsidP="00EE5162">
      <w:pPr>
        <w:spacing w:before="120" w:after="120"/>
        <w:ind w:right="340"/>
        <w:jc w:val="center"/>
        <w:rPr>
          <w:rFonts w:ascii="Arial" w:hAnsi="Arial" w:cs="Arial"/>
          <w:b/>
          <w:color w:val="404040" w:themeColor="text1" w:themeTint="BF"/>
          <w:sz w:val="32"/>
          <w:szCs w:val="32"/>
          <w:lang w:val="fr-FR"/>
        </w:rPr>
      </w:pPr>
      <w:r w:rsidRPr="00204538">
        <w:rPr>
          <w:rFonts w:ascii="Arial" w:hAnsi="Arial" w:cs="Arial"/>
          <w:b/>
          <w:color w:val="404040" w:themeColor="text1" w:themeTint="BF"/>
          <w:sz w:val="32"/>
          <w:szCs w:val="32"/>
          <w:lang w:val="fr-FR"/>
        </w:rPr>
        <w:t xml:space="preserve">Accident vasculaire cérébral </w:t>
      </w:r>
      <w:r w:rsidR="00CC152D" w:rsidRPr="00204538">
        <w:rPr>
          <w:rFonts w:ascii="Arial" w:hAnsi="Arial" w:cs="Arial"/>
          <w:b/>
          <w:color w:val="404040" w:themeColor="text1" w:themeTint="BF"/>
          <w:sz w:val="32"/>
          <w:szCs w:val="32"/>
          <w:lang w:val="fr-FR"/>
        </w:rPr>
        <w:t xml:space="preserve">à l’hôpital Bernard </w:t>
      </w:r>
      <w:proofErr w:type="spellStart"/>
      <w:r w:rsidR="00CC152D" w:rsidRPr="00204538">
        <w:rPr>
          <w:rFonts w:ascii="Arial" w:hAnsi="Arial" w:cs="Arial"/>
          <w:b/>
          <w:color w:val="404040" w:themeColor="text1" w:themeTint="BF"/>
          <w:sz w:val="32"/>
          <w:szCs w:val="32"/>
          <w:lang w:val="fr-FR"/>
        </w:rPr>
        <w:t>Mevs</w:t>
      </w:r>
      <w:proofErr w:type="spellEnd"/>
      <w:r w:rsidR="00CC152D" w:rsidRPr="00204538">
        <w:rPr>
          <w:rFonts w:ascii="Arial" w:hAnsi="Arial" w:cs="Arial"/>
          <w:b/>
          <w:color w:val="404040" w:themeColor="text1" w:themeTint="BF"/>
          <w:sz w:val="32"/>
          <w:szCs w:val="32"/>
          <w:lang w:val="fr-FR"/>
        </w:rPr>
        <w:t xml:space="preserve"> </w:t>
      </w:r>
      <w:r w:rsidR="002662B2" w:rsidRPr="00204538">
        <w:rPr>
          <w:rFonts w:ascii="Arial" w:hAnsi="Arial" w:cs="Arial"/>
          <w:b/>
          <w:color w:val="404040" w:themeColor="text1" w:themeTint="BF"/>
          <w:sz w:val="32"/>
          <w:szCs w:val="32"/>
          <w:lang w:val="fr-FR"/>
        </w:rPr>
        <w:t xml:space="preserve">projet </w:t>
      </w:r>
      <w:proofErr w:type="spellStart"/>
      <w:r w:rsidR="002662B2" w:rsidRPr="00204538">
        <w:rPr>
          <w:rFonts w:ascii="Arial" w:hAnsi="Arial" w:cs="Arial"/>
          <w:b/>
          <w:color w:val="404040" w:themeColor="text1" w:themeTint="BF"/>
          <w:sz w:val="32"/>
          <w:szCs w:val="32"/>
          <w:lang w:val="fr-FR"/>
        </w:rPr>
        <w:t>medishare</w:t>
      </w:r>
      <w:proofErr w:type="spellEnd"/>
      <w:r w:rsidR="002662B2" w:rsidRPr="00204538">
        <w:rPr>
          <w:rFonts w:ascii="Arial" w:hAnsi="Arial" w:cs="Arial"/>
          <w:b/>
          <w:color w:val="404040" w:themeColor="text1" w:themeTint="BF"/>
          <w:sz w:val="32"/>
          <w:szCs w:val="32"/>
          <w:lang w:val="fr-FR"/>
        </w:rPr>
        <w:t xml:space="preserve"> </w:t>
      </w:r>
      <w:r w:rsidR="00CC152D" w:rsidRPr="00204538">
        <w:rPr>
          <w:rFonts w:ascii="Arial" w:hAnsi="Arial" w:cs="Arial"/>
          <w:b/>
          <w:color w:val="404040" w:themeColor="text1" w:themeTint="BF"/>
          <w:sz w:val="32"/>
          <w:szCs w:val="32"/>
          <w:lang w:val="fr-FR"/>
        </w:rPr>
        <w:t>de Janvier 2012 à Décembre 2012</w:t>
      </w:r>
    </w:p>
    <w:p w:rsidR="00997E5C" w:rsidRPr="00204538" w:rsidRDefault="00997E5C" w:rsidP="00EE5162">
      <w:pPr>
        <w:spacing w:before="120" w:after="120"/>
        <w:ind w:left="340" w:right="340"/>
        <w:jc w:val="center"/>
        <w:rPr>
          <w:rFonts w:ascii="Arial" w:hAnsi="Arial" w:cs="Arial"/>
          <w:b/>
          <w:color w:val="404040" w:themeColor="text1" w:themeTint="BF"/>
          <w:sz w:val="24"/>
          <w:szCs w:val="24"/>
          <w:lang w:val="fr-FR"/>
        </w:rPr>
      </w:pPr>
      <w:r w:rsidRPr="00204538">
        <w:rPr>
          <w:rFonts w:ascii="Arial" w:hAnsi="Arial" w:cs="Arial"/>
          <w:b/>
          <w:color w:val="404040" w:themeColor="text1" w:themeTint="BF"/>
          <w:sz w:val="32"/>
          <w:szCs w:val="32"/>
          <w:lang w:val="fr-FR"/>
        </w:rPr>
        <w:t>Particularités et Pronostics</w:t>
      </w:r>
    </w:p>
    <w:p w:rsidR="002357AB" w:rsidRPr="005A3197" w:rsidRDefault="000E2CCC">
      <w:pPr>
        <w:rPr>
          <w:sz w:val="24"/>
          <w:szCs w:val="24"/>
          <w:lang w:val="fr-FR"/>
        </w:rPr>
      </w:pPr>
      <w:r>
        <w:rPr>
          <w:noProof/>
          <w:sz w:val="24"/>
          <w:szCs w:val="24"/>
        </w:rPr>
        <w:pict>
          <v:rect id="_x0000_s1028" style="position:absolute;margin-left:-12.7pt;margin-top:72.35pt;width:550.6pt;height:247.45pt;z-index:-251657216" fillcolor="white [3201]" strokecolor="#95b3d7 [1940]" strokeweight="1pt">
            <v:fill color2="#b8cce4 [1300]" focusposition="1" focussize="" focus="100%" type="gradient"/>
            <v:shadow on="t" type="perspective" color="#243f60 [1604]" opacity=".5" offset="1pt" offset2="-3pt"/>
            <v:textbox style="mso-next-textbox:#_x0000_s1028">
              <w:txbxContent>
                <w:p w:rsidR="00661AEF" w:rsidRPr="00204538" w:rsidRDefault="00661AEF" w:rsidP="00DC093C">
                  <w:pPr>
                    <w:pStyle w:val="Heading2"/>
                    <w:rPr>
                      <w:rFonts w:ascii="Arial" w:hAnsi="Arial" w:cs="Arial"/>
                      <w:sz w:val="28"/>
                      <w:szCs w:val="28"/>
                      <w:lang w:val="fr-FR"/>
                    </w:rPr>
                  </w:pPr>
                  <w:r>
                    <w:rPr>
                      <w:rFonts w:ascii="Arial" w:hAnsi="Arial" w:cs="Arial"/>
                      <w:sz w:val="28"/>
                      <w:szCs w:val="28"/>
                      <w:lang w:val="fr-FR"/>
                    </w:rPr>
                    <w:t xml:space="preserve">               </w:t>
                  </w:r>
                  <w:bookmarkStart w:id="0" w:name="_Toc370989650"/>
                  <w:bookmarkStart w:id="1" w:name="_Toc371065578"/>
                  <w:r w:rsidRPr="00204538">
                    <w:rPr>
                      <w:rFonts w:ascii="Arial" w:hAnsi="Arial" w:cs="Arial"/>
                      <w:sz w:val="28"/>
                      <w:szCs w:val="28"/>
                      <w:lang w:val="fr-FR"/>
                    </w:rPr>
                    <w:t>Mémoire de fin d’étude en vue de l’obtention du</w:t>
                  </w:r>
                  <w:bookmarkEnd w:id="0"/>
                  <w:bookmarkEnd w:id="1"/>
                  <w:r w:rsidRPr="00204538">
                    <w:rPr>
                      <w:rFonts w:ascii="Arial" w:hAnsi="Arial" w:cs="Arial"/>
                      <w:sz w:val="28"/>
                      <w:szCs w:val="28"/>
                      <w:lang w:val="fr-FR"/>
                    </w:rPr>
                    <w:t xml:space="preserve"> </w:t>
                  </w:r>
                </w:p>
                <w:p w:rsidR="00661AEF" w:rsidRPr="00204538" w:rsidRDefault="00661AEF" w:rsidP="00DC093C">
                  <w:pPr>
                    <w:pStyle w:val="Heading2"/>
                    <w:rPr>
                      <w:rFonts w:ascii="Arial" w:hAnsi="Arial" w:cs="Arial"/>
                      <w:sz w:val="28"/>
                      <w:szCs w:val="28"/>
                      <w:lang w:val="fr-FR"/>
                    </w:rPr>
                  </w:pPr>
                  <w:r w:rsidRPr="00204538">
                    <w:rPr>
                      <w:rFonts w:ascii="Arial" w:hAnsi="Arial" w:cs="Arial"/>
                      <w:sz w:val="28"/>
                      <w:szCs w:val="28"/>
                      <w:lang w:val="fr-FR"/>
                    </w:rPr>
                    <w:t xml:space="preserve">           </w:t>
                  </w:r>
                  <w:r>
                    <w:rPr>
                      <w:rFonts w:ascii="Arial" w:hAnsi="Arial" w:cs="Arial"/>
                      <w:sz w:val="28"/>
                      <w:szCs w:val="28"/>
                      <w:lang w:val="fr-FR"/>
                    </w:rPr>
                    <w:t xml:space="preserve">                  </w:t>
                  </w:r>
                  <w:bookmarkStart w:id="2" w:name="_Toc370989651"/>
                  <w:bookmarkStart w:id="3" w:name="_Toc371065579"/>
                  <w:r w:rsidRPr="00204538">
                    <w:rPr>
                      <w:rFonts w:ascii="Arial" w:hAnsi="Arial" w:cs="Arial"/>
                      <w:sz w:val="28"/>
                      <w:szCs w:val="28"/>
                      <w:lang w:val="fr-FR"/>
                    </w:rPr>
                    <w:t>Diplôme de Docteur en Médecine</w:t>
                  </w:r>
                  <w:bookmarkEnd w:id="2"/>
                  <w:bookmarkEnd w:id="3"/>
                  <w:r w:rsidRPr="00204538">
                    <w:rPr>
                      <w:rFonts w:ascii="Arial" w:hAnsi="Arial" w:cs="Arial"/>
                      <w:sz w:val="28"/>
                      <w:szCs w:val="28"/>
                      <w:lang w:val="fr-FR"/>
                    </w:rPr>
                    <w:t xml:space="preserve">             </w:t>
                  </w:r>
                </w:p>
                <w:p w:rsidR="00661AEF" w:rsidRPr="00B0324C" w:rsidRDefault="00661AEF" w:rsidP="00095566">
                  <w:pPr>
                    <w:pStyle w:val="Heading2"/>
                    <w:jc w:val="both"/>
                    <w:rPr>
                      <w:rFonts w:ascii="Arial" w:hAnsi="Arial" w:cs="Arial"/>
                      <w:sz w:val="28"/>
                      <w:szCs w:val="28"/>
                      <w:lang w:val="fr-FR"/>
                    </w:rPr>
                  </w:pPr>
                </w:p>
                <w:p w:rsidR="00661AEF" w:rsidRPr="00B0324C" w:rsidRDefault="00661AEF" w:rsidP="00095566">
                  <w:pPr>
                    <w:pStyle w:val="Heading2"/>
                    <w:jc w:val="both"/>
                    <w:rPr>
                      <w:rFonts w:ascii="Arial" w:hAnsi="Arial" w:cs="Arial"/>
                      <w:sz w:val="28"/>
                      <w:szCs w:val="28"/>
                      <w:lang w:val="fr-FR"/>
                    </w:rPr>
                  </w:pPr>
                  <w:bookmarkStart w:id="4" w:name="_Toc370989652"/>
                  <w:bookmarkStart w:id="5" w:name="_Toc371065580"/>
                  <w:r w:rsidRPr="00B0324C">
                    <w:rPr>
                      <w:rFonts w:ascii="Arial" w:hAnsi="Arial" w:cs="Arial"/>
                      <w:sz w:val="28"/>
                      <w:szCs w:val="28"/>
                      <w:lang w:val="fr-FR"/>
                    </w:rPr>
                    <w:t>Préparé par       : Max Bond  SAINT VAL</w:t>
                  </w:r>
                  <w:bookmarkEnd w:id="4"/>
                  <w:bookmarkEnd w:id="5"/>
                  <w:r w:rsidRPr="00B0324C">
                    <w:rPr>
                      <w:rFonts w:ascii="Arial" w:hAnsi="Arial" w:cs="Arial"/>
                      <w:sz w:val="28"/>
                      <w:szCs w:val="28"/>
                      <w:lang w:val="fr-FR"/>
                    </w:rPr>
                    <w:t xml:space="preserve"> </w:t>
                  </w:r>
                </w:p>
                <w:p w:rsidR="00661AEF" w:rsidRPr="00B0324C" w:rsidRDefault="00661AEF" w:rsidP="00095566">
                  <w:pPr>
                    <w:pStyle w:val="Heading2"/>
                    <w:jc w:val="both"/>
                    <w:rPr>
                      <w:rFonts w:ascii="Arial" w:hAnsi="Arial" w:cs="Arial"/>
                      <w:sz w:val="28"/>
                      <w:szCs w:val="28"/>
                      <w:lang w:val="fr-FR"/>
                    </w:rPr>
                  </w:pPr>
                  <w:bookmarkStart w:id="6" w:name="_Toc370989653"/>
                  <w:bookmarkStart w:id="7" w:name="_Toc371065581"/>
                  <w:r>
                    <w:rPr>
                      <w:rFonts w:ascii="Arial" w:hAnsi="Arial" w:cs="Arial"/>
                      <w:sz w:val="28"/>
                      <w:szCs w:val="28"/>
                      <w:lang w:val="fr-FR"/>
                    </w:rPr>
                    <w:t xml:space="preserve">Directeur           : Docteur </w:t>
                  </w:r>
                  <w:r w:rsidRPr="00B0324C">
                    <w:rPr>
                      <w:rFonts w:ascii="Arial" w:hAnsi="Arial" w:cs="Arial"/>
                      <w:sz w:val="28"/>
                      <w:szCs w:val="28"/>
                      <w:lang w:val="fr-FR"/>
                    </w:rPr>
                    <w:t xml:space="preserve"> Bernard PIERRE</w:t>
                  </w:r>
                  <w:bookmarkEnd w:id="6"/>
                  <w:bookmarkEnd w:id="7"/>
                </w:p>
                <w:p w:rsidR="00661AEF" w:rsidRPr="00B0324C" w:rsidRDefault="00661AEF" w:rsidP="00997E5C">
                  <w:pPr>
                    <w:rPr>
                      <w:rFonts w:ascii="Arial" w:hAnsi="Arial" w:cs="Arial"/>
                      <w:sz w:val="32"/>
                      <w:szCs w:val="32"/>
                      <w:lang w:val="fr-FR"/>
                    </w:rPr>
                  </w:pPr>
                </w:p>
                <w:p w:rsidR="00661AEF" w:rsidRPr="001908A1" w:rsidRDefault="00661AEF" w:rsidP="00997E5C">
                  <w:pPr>
                    <w:rPr>
                      <w:rFonts w:ascii="Arial" w:hAnsi="Arial" w:cs="Arial"/>
                      <w:sz w:val="28"/>
                      <w:szCs w:val="28"/>
                      <w:lang w:val="fr-FR"/>
                    </w:rPr>
                  </w:pPr>
                </w:p>
              </w:txbxContent>
            </v:textbox>
          </v:rect>
        </w:pict>
      </w:r>
      <w:r w:rsidR="00B0324C">
        <w:rPr>
          <w:sz w:val="24"/>
          <w:szCs w:val="24"/>
          <w:lang w:val="fr-FR"/>
        </w:rPr>
        <w:t xml:space="preserve"> </w:t>
      </w:r>
      <w:r w:rsidR="002357AB" w:rsidRPr="005A3197">
        <w:rPr>
          <w:sz w:val="24"/>
          <w:szCs w:val="24"/>
          <w:lang w:val="fr-FR"/>
        </w:rPr>
        <w:br w:type="page"/>
      </w:r>
    </w:p>
    <w:p w:rsidR="00095566" w:rsidRDefault="00095566">
      <w:pPr>
        <w:rPr>
          <w:rFonts w:ascii="Tahoma" w:hAnsi="Tahoma" w:cs="Tahoma"/>
          <w:sz w:val="36"/>
          <w:szCs w:val="36"/>
          <w:lang w:val="fr-FR"/>
        </w:rPr>
      </w:pPr>
      <w:r>
        <w:rPr>
          <w:rFonts w:ascii="Tahoma" w:hAnsi="Tahoma" w:cs="Tahoma"/>
          <w:sz w:val="36"/>
          <w:szCs w:val="36"/>
          <w:lang w:val="fr-FR"/>
        </w:rPr>
        <w:lastRenderedPageBreak/>
        <w:br w:type="page"/>
      </w:r>
    </w:p>
    <w:p w:rsidR="00394995" w:rsidRDefault="00394995" w:rsidP="00095566">
      <w:pPr>
        <w:autoSpaceDE w:val="0"/>
        <w:autoSpaceDN w:val="0"/>
        <w:adjustRightInd w:val="0"/>
        <w:spacing w:after="0" w:line="360" w:lineRule="auto"/>
        <w:jc w:val="center"/>
        <w:rPr>
          <w:rFonts w:ascii="Tahoma" w:hAnsi="Tahoma" w:cs="Tahoma"/>
          <w:sz w:val="36"/>
          <w:szCs w:val="36"/>
          <w:lang w:val="fr-FR"/>
        </w:rPr>
      </w:pPr>
      <w:r w:rsidRPr="00F4294E">
        <w:rPr>
          <w:rFonts w:ascii="Tahoma" w:hAnsi="Tahoma" w:cs="Tahoma"/>
          <w:sz w:val="36"/>
          <w:szCs w:val="36"/>
          <w:lang w:val="fr-FR"/>
        </w:rPr>
        <w:lastRenderedPageBreak/>
        <w:t>REMERCIEMENTS</w:t>
      </w:r>
    </w:p>
    <w:p w:rsidR="00394995" w:rsidRDefault="00394995" w:rsidP="00394995">
      <w:pPr>
        <w:autoSpaceDE w:val="0"/>
        <w:autoSpaceDN w:val="0"/>
        <w:adjustRightInd w:val="0"/>
        <w:spacing w:after="0" w:line="360" w:lineRule="auto"/>
        <w:rPr>
          <w:rFonts w:ascii="Tahoma" w:hAnsi="Tahoma" w:cs="Tahoma"/>
          <w:sz w:val="36"/>
          <w:szCs w:val="36"/>
          <w:lang w:val="fr-FR"/>
        </w:rPr>
      </w:pPr>
    </w:p>
    <w:p w:rsidR="00394995" w:rsidRDefault="00394995" w:rsidP="00095566">
      <w:pPr>
        <w:autoSpaceDE w:val="0"/>
        <w:autoSpaceDN w:val="0"/>
        <w:adjustRightInd w:val="0"/>
        <w:spacing w:after="0" w:line="360" w:lineRule="auto"/>
        <w:jc w:val="both"/>
        <w:rPr>
          <w:rFonts w:ascii="Arial" w:hAnsi="Arial" w:cs="Arial"/>
          <w:sz w:val="24"/>
          <w:szCs w:val="24"/>
          <w:lang w:val="fr-FR"/>
        </w:rPr>
      </w:pPr>
      <w:r w:rsidRPr="005A02FB">
        <w:rPr>
          <w:rFonts w:ascii="Arial" w:hAnsi="Arial" w:cs="Arial"/>
          <w:sz w:val="24"/>
          <w:szCs w:val="24"/>
          <w:lang w:val="fr-FR"/>
        </w:rPr>
        <w:t>Nous remercions Dieu en tout premier lieu qui nous a soutenu et béni durant tout notre parcours universitaire.</w:t>
      </w:r>
    </w:p>
    <w:p w:rsidR="00394995" w:rsidRPr="005A02FB" w:rsidRDefault="00394995" w:rsidP="00394995">
      <w:pPr>
        <w:autoSpaceDE w:val="0"/>
        <w:autoSpaceDN w:val="0"/>
        <w:adjustRightInd w:val="0"/>
        <w:spacing w:after="0" w:line="360" w:lineRule="auto"/>
        <w:rPr>
          <w:rFonts w:ascii="Arial" w:hAnsi="Arial" w:cs="Arial"/>
          <w:sz w:val="24"/>
          <w:szCs w:val="24"/>
          <w:lang w:val="fr-FR"/>
        </w:rPr>
      </w:pPr>
    </w:p>
    <w:p w:rsidR="00394995" w:rsidRPr="005A02FB" w:rsidRDefault="00394995" w:rsidP="00394995">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Je tiens à remercier mon directeur</w:t>
      </w:r>
      <w:r w:rsidRPr="005A02FB">
        <w:rPr>
          <w:rFonts w:ascii="Arial" w:hAnsi="Arial" w:cs="Arial"/>
          <w:sz w:val="24"/>
          <w:szCs w:val="24"/>
          <w:lang w:val="fr-FR"/>
        </w:rPr>
        <w:t xml:space="preserve"> de thèse le Docteur </w:t>
      </w:r>
      <w:r w:rsidR="000447C9">
        <w:rPr>
          <w:rFonts w:ascii="Arial" w:hAnsi="Arial" w:cs="Arial"/>
          <w:sz w:val="24"/>
          <w:szCs w:val="24"/>
          <w:lang w:val="fr-FR"/>
        </w:rPr>
        <w:t>Bernard PIERRE</w:t>
      </w:r>
      <w:r w:rsidRPr="005A02FB">
        <w:rPr>
          <w:rFonts w:ascii="Arial" w:hAnsi="Arial" w:cs="Arial"/>
          <w:sz w:val="24"/>
          <w:szCs w:val="24"/>
          <w:lang w:val="fr-FR"/>
        </w:rPr>
        <w:t xml:space="preserve"> qui m’a aidé et guidé</w:t>
      </w:r>
      <w:r>
        <w:rPr>
          <w:rFonts w:ascii="Arial" w:hAnsi="Arial" w:cs="Arial"/>
          <w:sz w:val="24"/>
          <w:szCs w:val="24"/>
          <w:lang w:val="fr-FR"/>
        </w:rPr>
        <w:t xml:space="preserve"> </w:t>
      </w:r>
      <w:r w:rsidRPr="005A02FB">
        <w:rPr>
          <w:rFonts w:ascii="Arial" w:hAnsi="Arial" w:cs="Arial"/>
          <w:sz w:val="24"/>
          <w:szCs w:val="24"/>
          <w:lang w:val="fr-FR"/>
        </w:rPr>
        <w:t>avec disponibilité, bienveillance et patience a</w:t>
      </w:r>
      <w:r>
        <w:rPr>
          <w:rFonts w:ascii="Arial" w:hAnsi="Arial" w:cs="Arial"/>
          <w:sz w:val="24"/>
          <w:szCs w:val="24"/>
          <w:lang w:val="fr-FR"/>
        </w:rPr>
        <w:t>u long de ce travail</w:t>
      </w:r>
      <w:r w:rsidRPr="005A02FB">
        <w:rPr>
          <w:rFonts w:ascii="Arial" w:hAnsi="Arial" w:cs="Arial"/>
          <w:sz w:val="24"/>
          <w:szCs w:val="24"/>
          <w:lang w:val="fr-FR"/>
        </w:rPr>
        <w:t>.</w:t>
      </w:r>
    </w:p>
    <w:p w:rsidR="00394995" w:rsidRDefault="00394995" w:rsidP="00394995">
      <w:pPr>
        <w:autoSpaceDE w:val="0"/>
        <w:autoSpaceDN w:val="0"/>
        <w:adjustRightInd w:val="0"/>
        <w:spacing w:after="0" w:line="360" w:lineRule="auto"/>
        <w:rPr>
          <w:rFonts w:ascii="Arial" w:hAnsi="Arial" w:cs="Arial"/>
          <w:sz w:val="24"/>
          <w:szCs w:val="24"/>
          <w:lang w:val="fr-FR"/>
        </w:rPr>
      </w:pPr>
      <w:r w:rsidRPr="005A02FB">
        <w:rPr>
          <w:rFonts w:ascii="Arial" w:hAnsi="Arial" w:cs="Arial"/>
          <w:sz w:val="24"/>
          <w:szCs w:val="24"/>
          <w:lang w:val="fr-FR"/>
        </w:rPr>
        <w:t xml:space="preserve">Ainsi que le Docteur </w:t>
      </w:r>
      <w:r w:rsidRPr="005A02FB">
        <w:rPr>
          <w:rFonts w:ascii="Arial" w:hAnsi="Arial" w:cs="Arial"/>
          <w:color w:val="000000" w:themeColor="text1"/>
          <w:sz w:val="24"/>
          <w:szCs w:val="24"/>
          <w:lang w:val="fr-FR"/>
        </w:rPr>
        <w:t>Junior</w:t>
      </w:r>
      <w:r>
        <w:rPr>
          <w:rFonts w:ascii="Arial" w:hAnsi="Arial" w:cs="Arial"/>
          <w:color w:val="000000" w:themeColor="text1"/>
          <w:sz w:val="24"/>
          <w:szCs w:val="24"/>
          <w:lang w:val="fr-FR"/>
        </w:rPr>
        <w:t xml:space="preserve"> Jean Marie </w:t>
      </w:r>
      <w:r w:rsidRPr="005A02FB">
        <w:rPr>
          <w:rFonts w:ascii="Arial" w:hAnsi="Arial" w:cs="Arial"/>
          <w:color w:val="000000" w:themeColor="text1"/>
          <w:sz w:val="24"/>
          <w:szCs w:val="24"/>
          <w:lang w:val="fr-FR"/>
        </w:rPr>
        <w:t xml:space="preserve"> NESTANT</w:t>
      </w:r>
      <w:r w:rsidRPr="005A02FB">
        <w:rPr>
          <w:rFonts w:ascii="Arial" w:hAnsi="Arial" w:cs="Arial"/>
          <w:sz w:val="24"/>
          <w:szCs w:val="24"/>
          <w:lang w:val="fr-FR"/>
        </w:rPr>
        <w:t xml:space="preserve"> pour son aide, ses conseils précieux et ses</w:t>
      </w:r>
      <w:r>
        <w:rPr>
          <w:rFonts w:ascii="Arial" w:hAnsi="Arial" w:cs="Arial"/>
          <w:sz w:val="24"/>
          <w:szCs w:val="24"/>
          <w:lang w:val="fr-FR"/>
        </w:rPr>
        <w:t xml:space="preserve"> </w:t>
      </w:r>
      <w:r w:rsidRPr="005A02FB">
        <w:rPr>
          <w:rFonts w:ascii="Arial" w:hAnsi="Arial" w:cs="Arial"/>
          <w:sz w:val="24"/>
          <w:szCs w:val="24"/>
          <w:lang w:val="fr-FR"/>
        </w:rPr>
        <w:t>encouragements appréciés.</w:t>
      </w:r>
    </w:p>
    <w:p w:rsidR="00394995" w:rsidRPr="005A02FB" w:rsidRDefault="00394995" w:rsidP="00394995">
      <w:pPr>
        <w:autoSpaceDE w:val="0"/>
        <w:autoSpaceDN w:val="0"/>
        <w:adjustRightInd w:val="0"/>
        <w:spacing w:after="0" w:line="360" w:lineRule="auto"/>
        <w:rPr>
          <w:rFonts w:ascii="Arial" w:hAnsi="Arial" w:cs="Arial"/>
          <w:sz w:val="24"/>
          <w:szCs w:val="24"/>
          <w:lang w:val="fr-FR"/>
        </w:rPr>
      </w:pPr>
    </w:p>
    <w:p w:rsidR="00394995" w:rsidRDefault="00394995" w:rsidP="00394995">
      <w:pPr>
        <w:autoSpaceDE w:val="0"/>
        <w:autoSpaceDN w:val="0"/>
        <w:adjustRightInd w:val="0"/>
        <w:spacing w:after="0" w:line="360" w:lineRule="auto"/>
        <w:rPr>
          <w:rFonts w:ascii="Arial" w:hAnsi="Arial" w:cs="Arial"/>
          <w:sz w:val="24"/>
          <w:szCs w:val="24"/>
          <w:lang w:val="fr-FR"/>
        </w:rPr>
      </w:pPr>
      <w:r w:rsidRPr="005A02FB">
        <w:rPr>
          <w:rFonts w:ascii="Arial" w:hAnsi="Arial" w:cs="Arial"/>
          <w:sz w:val="24"/>
          <w:szCs w:val="24"/>
          <w:lang w:val="fr-FR"/>
        </w:rPr>
        <w:t>Merci au</w:t>
      </w:r>
      <w:r>
        <w:rPr>
          <w:rFonts w:ascii="Arial" w:hAnsi="Arial" w:cs="Arial"/>
          <w:sz w:val="24"/>
          <w:szCs w:val="24"/>
          <w:lang w:val="fr-FR"/>
        </w:rPr>
        <w:t xml:space="preserve"> Docteur </w:t>
      </w:r>
      <w:r w:rsidRPr="005A02FB">
        <w:rPr>
          <w:rFonts w:ascii="Arial" w:hAnsi="Arial" w:cs="Arial"/>
          <w:sz w:val="24"/>
          <w:szCs w:val="24"/>
          <w:lang w:val="fr-FR"/>
        </w:rPr>
        <w:t xml:space="preserve"> </w:t>
      </w:r>
      <w:r>
        <w:rPr>
          <w:rFonts w:ascii="Arial" w:hAnsi="Arial" w:cs="Arial"/>
          <w:color w:val="000000" w:themeColor="text1"/>
          <w:sz w:val="24"/>
          <w:szCs w:val="24"/>
          <w:lang w:val="fr-FR"/>
        </w:rPr>
        <w:t>Christa DESIRAL</w:t>
      </w:r>
      <w:r>
        <w:rPr>
          <w:rFonts w:ascii="Arial" w:hAnsi="Arial" w:cs="Arial"/>
          <w:color w:val="FF0000"/>
          <w:sz w:val="24"/>
          <w:szCs w:val="24"/>
          <w:lang w:val="fr-FR"/>
        </w:rPr>
        <w:t xml:space="preserve">  </w:t>
      </w:r>
      <w:r w:rsidRPr="00DD2B8F">
        <w:rPr>
          <w:rFonts w:ascii="Arial" w:hAnsi="Arial" w:cs="Arial"/>
          <w:color w:val="000000" w:themeColor="text1"/>
          <w:sz w:val="24"/>
          <w:szCs w:val="24"/>
          <w:lang w:val="fr-FR"/>
        </w:rPr>
        <w:t>et</w:t>
      </w:r>
      <w:r>
        <w:rPr>
          <w:rFonts w:ascii="Arial" w:hAnsi="Arial" w:cs="Arial"/>
          <w:color w:val="FF0000"/>
          <w:sz w:val="24"/>
          <w:szCs w:val="24"/>
          <w:lang w:val="fr-FR"/>
        </w:rPr>
        <w:t xml:space="preserve"> </w:t>
      </w:r>
      <w:r w:rsidR="004E080A">
        <w:rPr>
          <w:rFonts w:ascii="Arial" w:hAnsi="Arial" w:cs="Arial"/>
          <w:color w:val="000000" w:themeColor="text1"/>
          <w:sz w:val="24"/>
          <w:szCs w:val="24"/>
          <w:lang w:val="fr-FR"/>
        </w:rPr>
        <w:t xml:space="preserve">au </w:t>
      </w:r>
      <w:r w:rsidRPr="001E74A3">
        <w:rPr>
          <w:rFonts w:ascii="Arial" w:hAnsi="Arial" w:cs="Arial"/>
          <w:color w:val="000000" w:themeColor="text1"/>
          <w:sz w:val="24"/>
          <w:szCs w:val="24"/>
          <w:lang w:val="fr-FR"/>
        </w:rPr>
        <w:t>Docteur</w:t>
      </w:r>
      <w:r>
        <w:rPr>
          <w:rFonts w:ascii="Arial" w:hAnsi="Arial" w:cs="Arial"/>
          <w:color w:val="FF0000"/>
          <w:sz w:val="24"/>
          <w:szCs w:val="24"/>
          <w:lang w:val="fr-FR"/>
        </w:rPr>
        <w:t xml:space="preserve"> </w:t>
      </w:r>
      <w:r w:rsidR="000447C9">
        <w:rPr>
          <w:rFonts w:ascii="Arial" w:hAnsi="Arial" w:cs="Arial"/>
          <w:color w:val="000000" w:themeColor="text1"/>
          <w:sz w:val="24"/>
          <w:szCs w:val="24"/>
          <w:lang w:val="fr-FR"/>
        </w:rPr>
        <w:t>Jude Jean JACQUES</w:t>
      </w:r>
      <w:r>
        <w:rPr>
          <w:rFonts w:ascii="Arial" w:hAnsi="Arial" w:cs="Arial"/>
          <w:color w:val="FF0000"/>
          <w:sz w:val="24"/>
          <w:szCs w:val="24"/>
          <w:lang w:val="fr-FR"/>
        </w:rPr>
        <w:t xml:space="preserve"> </w:t>
      </w:r>
      <w:r>
        <w:rPr>
          <w:rFonts w:ascii="Arial" w:hAnsi="Arial" w:cs="Arial"/>
          <w:sz w:val="24"/>
          <w:szCs w:val="24"/>
          <w:lang w:val="fr-FR"/>
        </w:rPr>
        <w:t xml:space="preserve"> pour leurs</w:t>
      </w:r>
      <w:r w:rsidRPr="005A02FB">
        <w:rPr>
          <w:rFonts w:ascii="Arial" w:hAnsi="Arial" w:cs="Arial"/>
          <w:sz w:val="24"/>
          <w:szCs w:val="24"/>
          <w:lang w:val="fr-FR"/>
        </w:rPr>
        <w:t xml:space="preserve"> contribution</w:t>
      </w:r>
      <w:r>
        <w:rPr>
          <w:rFonts w:ascii="Arial" w:hAnsi="Arial" w:cs="Arial"/>
          <w:sz w:val="24"/>
          <w:szCs w:val="24"/>
          <w:lang w:val="fr-FR"/>
        </w:rPr>
        <w:t>s</w:t>
      </w:r>
      <w:r w:rsidRPr="005A02FB">
        <w:rPr>
          <w:rFonts w:ascii="Arial" w:hAnsi="Arial" w:cs="Arial"/>
          <w:sz w:val="24"/>
          <w:szCs w:val="24"/>
          <w:lang w:val="fr-FR"/>
        </w:rPr>
        <w:t xml:space="preserve"> et sympathie</w:t>
      </w:r>
      <w:r>
        <w:rPr>
          <w:rFonts w:ascii="Arial" w:hAnsi="Arial" w:cs="Arial"/>
          <w:sz w:val="24"/>
          <w:szCs w:val="24"/>
          <w:lang w:val="fr-FR"/>
        </w:rPr>
        <w:t>s</w:t>
      </w:r>
      <w:r w:rsidRPr="005A02FB">
        <w:rPr>
          <w:rFonts w:ascii="Arial" w:hAnsi="Arial" w:cs="Arial"/>
          <w:sz w:val="24"/>
          <w:szCs w:val="24"/>
          <w:lang w:val="fr-FR"/>
        </w:rPr>
        <w:t>.</w:t>
      </w:r>
    </w:p>
    <w:p w:rsidR="000447C9" w:rsidRPr="005A02FB" w:rsidRDefault="00394995" w:rsidP="00394995">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Remerciement spéci</w:t>
      </w:r>
      <w:r w:rsidR="00BF53E1">
        <w:rPr>
          <w:rFonts w:ascii="Arial" w:hAnsi="Arial" w:cs="Arial"/>
          <w:sz w:val="24"/>
          <w:szCs w:val="24"/>
          <w:lang w:val="fr-FR"/>
        </w:rPr>
        <w:t>al au Docteur Jean Hugues HENRYS</w:t>
      </w:r>
      <w:r>
        <w:rPr>
          <w:rFonts w:ascii="Arial" w:hAnsi="Arial" w:cs="Arial"/>
          <w:sz w:val="24"/>
          <w:szCs w:val="24"/>
          <w:lang w:val="fr-FR"/>
        </w:rPr>
        <w:t xml:space="preserve"> et </w:t>
      </w:r>
      <w:r w:rsidR="004E080A">
        <w:rPr>
          <w:rFonts w:ascii="Arial" w:hAnsi="Arial" w:cs="Arial"/>
          <w:sz w:val="24"/>
          <w:szCs w:val="24"/>
          <w:lang w:val="fr-FR"/>
        </w:rPr>
        <w:t>au</w:t>
      </w:r>
      <w:r>
        <w:rPr>
          <w:rFonts w:ascii="Arial" w:hAnsi="Arial" w:cs="Arial"/>
          <w:sz w:val="24"/>
          <w:szCs w:val="24"/>
          <w:lang w:val="fr-FR"/>
        </w:rPr>
        <w:t xml:space="preserve"> Docteur </w:t>
      </w:r>
      <w:proofErr w:type="spellStart"/>
      <w:r>
        <w:rPr>
          <w:rFonts w:ascii="Arial" w:hAnsi="Arial" w:cs="Arial"/>
          <w:sz w:val="24"/>
          <w:szCs w:val="24"/>
          <w:lang w:val="fr-FR"/>
        </w:rPr>
        <w:t>Audie</w:t>
      </w:r>
      <w:proofErr w:type="spellEnd"/>
      <w:r>
        <w:rPr>
          <w:rFonts w:ascii="Arial" w:hAnsi="Arial" w:cs="Arial"/>
          <w:sz w:val="24"/>
          <w:szCs w:val="24"/>
          <w:lang w:val="fr-FR"/>
        </w:rPr>
        <w:t xml:space="preserve"> METAYER</w:t>
      </w:r>
      <w:r w:rsidR="001978BA">
        <w:rPr>
          <w:rFonts w:ascii="Arial" w:hAnsi="Arial" w:cs="Arial"/>
          <w:sz w:val="24"/>
          <w:szCs w:val="24"/>
          <w:lang w:val="fr-FR"/>
        </w:rPr>
        <w:t xml:space="preserve">, </w:t>
      </w:r>
      <w:r w:rsidR="000447C9">
        <w:rPr>
          <w:rFonts w:ascii="Arial" w:hAnsi="Arial" w:cs="Arial"/>
          <w:sz w:val="24"/>
          <w:szCs w:val="24"/>
          <w:lang w:val="fr-FR"/>
        </w:rPr>
        <w:t>Doyen et Vice Doyen de la faculté de médecine de l’UNDH.</w:t>
      </w:r>
    </w:p>
    <w:p w:rsidR="00394995" w:rsidRPr="005A02FB" w:rsidRDefault="00394995" w:rsidP="00394995">
      <w:pPr>
        <w:autoSpaceDE w:val="0"/>
        <w:autoSpaceDN w:val="0"/>
        <w:adjustRightInd w:val="0"/>
        <w:spacing w:after="0" w:line="360" w:lineRule="auto"/>
        <w:rPr>
          <w:rFonts w:ascii="Arial" w:hAnsi="Arial" w:cs="Arial"/>
          <w:sz w:val="24"/>
          <w:szCs w:val="24"/>
          <w:lang w:val="fr-FR"/>
        </w:rPr>
      </w:pPr>
    </w:p>
    <w:p w:rsidR="00394995" w:rsidRDefault="00394995" w:rsidP="00394995">
      <w:pPr>
        <w:autoSpaceDE w:val="0"/>
        <w:autoSpaceDN w:val="0"/>
        <w:adjustRightInd w:val="0"/>
        <w:spacing w:after="0" w:line="360" w:lineRule="auto"/>
        <w:rPr>
          <w:rFonts w:ascii="Arial" w:hAnsi="Arial" w:cs="Arial"/>
          <w:sz w:val="24"/>
          <w:szCs w:val="24"/>
          <w:lang w:val="fr-FR"/>
        </w:rPr>
      </w:pPr>
      <w:r w:rsidRPr="005A02FB">
        <w:rPr>
          <w:rFonts w:ascii="Arial" w:hAnsi="Arial" w:cs="Arial"/>
          <w:sz w:val="24"/>
          <w:szCs w:val="24"/>
          <w:lang w:val="fr-FR"/>
        </w:rPr>
        <w:t>Je tie</w:t>
      </w:r>
      <w:r>
        <w:rPr>
          <w:rFonts w:ascii="Arial" w:hAnsi="Arial" w:cs="Arial"/>
          <w:sz w:val="24"/>
          <w:szCs w:val="24"/>
          <w:lang w:val="fr-FR"/>
        </w:rPr>
        <w:t>ns aussi à remercier ma mère</w:t>
      </w:r>
      <w:r w:rsidRPr="005A02FB">
        <w:rPr>
          <w:rFonts w:ascii="Arial" w:hAnsi="Arial" w:cs="Arial"/>
          <w:sz w:val="24"/>
          <w:szCs w:val="24"/>
          <w:lang w:val="fr-FR"/>
        </w:rPr>
        <w:t xml:space="preserve"> </w:t>
      </w:r>
      <w:r>
        <w:rPr>
          <w:rFonts w:ascii="Arial" w:hAnsi="Arial" w:cs="Arial"/>
          <w:sz w:val="24"/>
          <w:szCs w:val="24"/>
          <w:lang w:val="fr-FR"/>
        </w:rPr>
        <w:t xml:space="preserve"> Mme Marie </w:t>
      </w:r>
      <w:proofErr w:type="spellStart"/>
      <w:r>
        <w:rPr>
          <w:rFonts w:ascii="Arial" w:hAnsi="Arial" w:cs="Arial"/>
          <w:sz w:val="24"/>
          <w:szCs w:val="24"/>
          <w:lang w:val="fr-FR"/>
        </w:rPr>
        <w:t>Carmelle</w:t>
      </w:r>
      <w:proofErr w:type="spellEnd"/>
      <w:r>
        <w:rPr>
          <w:rFonts w:ascii="Arial" w:hAnsi="Arial" w:cs="Arial"/>
          <w:sz w:val="24"/>
          <w:szCs w:val="24"/>
          <w:lang w:val="fr-FR"/>
        </w:rPr>
        <w:t xml:space="preserve"> Saint Val </w:t>
      </w:r>
      <w:r w:rsidRPr="005A02FB">
        <w:rPr>
          <w:rFonts w:ascii="Arial" w:hAnsi="Arial" w:cs="Arial"/>
          <w:sz w:val="24"/>
          <w:szCs w:val="24"/>
          <w:lang w:val="fr-FR"/>
        </w:rPr>
        <w:t xml:space="preserve">et mes cousins </w:t>
      </w:r>
      <w:proofErr w:type="spellStart"/>
      <w:r w:rsidRPr="005A02FB">
        <w:rPr>
          <w:rFonts w:ascii="Arial" w:hAnsi="Arial" w:cs="Arial"/>
          <w:sz w:val="24"/>
          <w:szCs w:val="24"/>
          <w:lang w:val="fr-FR"/>
        </w:rPr>
        <w:t>Julner</w:t>
      </w:r>
      <w:proofErr w:type="spellEnd"/>
      <w:r w:rsidRPr="005A02FB">
        <w:rPr>
          <w:rFonts w:ascii="Arial" w:hAnsi="Arial" w:cs="Arial"/>
          <w:sz w:val="24"/>
          <w:szCs w:val="24"/>
          <w:lang w:val="fr-FR"/>
        </w:rPr>
        <w:t xml:space="preserve"> SAINT VAL</w:t>
      </w:r>
      <w:r>
        <w:rPr>
          <w:rFonts w:ascii="Arial" w:hAnsi="Arial" w:cs="Arial"/>
          <w:sz w:val="24"/>
          <w:szCs w:val="24"/>
          <w:lang w:val="fr-FR"/>
        </w:rPr>
        <w:t xml:space="preserve"> et Maxime SAINT VAL </w:t>
      </w:r>
      <w:r w:rsidRPr="005A02FB">
        <w:rPr>
          <w:rFonts w:ascii="Arial" w:hAnsi="Arial" w:cs="Arial"/>
          <w:sz w:val="24"/>
          <w:szCs w:val="24"/>
          <w:lang w:val="fr-FR"/>
        </w:rPr>
        <w:t xml:space="preserve"> pour leur soutien précieux et constant tout au long de mes études.</w:t>
      </w:r>
    </w:p>
    <w:p w:rsidR="00394995" w:rsidRDefault="00394995" w:rsidP="00394995">
      <w:pPr>
        <w:autoSpaceDE w:val="0"/>
        <w:autoSpaceDN w:val="0"/>
        <w:adjustRightInd w:val="0"/>
        <w:spacing w:after="0" w:line="360" w:lineRule="auto"/>
        <w:rPr>
          <w:rFonts w:ascii="Arial" w:hAnsi="Arial" w:cs="Arial"/>
          <w:sz w:val="24"/>
          <w:szCs w:val="24"/>
          <w:lang w:val="fr-FR"/>
        </w:rPr>
      </w:pPr>
    </w:p>
    <w:p w:rsidR="00394995" w:rsidRPr="005A02FB" w:rsidRDefault="00394995" w:rsidP="00394995">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Remerciements à mes Sœurs Vanessa et Laurence SAINT VAL</w:t>
      </w:r>
      <w:r w:rsidR="008C49D8">
        <w:rPr>
          <w:rFonts w:ascii="Arial" w:hAnsi="Arial" w:cs="Arial"/>
          <w:sz w:val="24"/>
          <w:szCs w:val="24"/>
          <w:lang w:val="fr-FR"/>
        </w:rPr>
        <w:t xml:space="preserve"> qui ont été tout</w:t>
      </w:r>
      <w:r w:rsidRPr="005A02FB">
        <w:rPr>
          <w:rFonts w:ascii="Arial" w:hAnsi="Arial" w:cs="Arial"/>
          <w:sz w:val="24"/>
          <w:szCs w:val="24"/>
          <w:lang w:val="fr-FR"/>
        </w:rPr>
        <w:t xml:space="preserve"> pour moi pendant mes études.</w:t>
      </w:r>
    </w:p>
    <w:p w:rsidR="00394995" w:rsidRDefault="00394995" w:rsidP="00394995">
      <w:pPr>
        <w:spacing w:before="100" w:beforeAutospacing="1" w:after="100" w:afterAutospacing="1" w:line="360" w:lineRule="auto"/>
        <w:jc w:val="both"/>
        <w:rPr>
          <w:rFonts w:ascii="Arial" w:hAnsi="Arial" w:cs="Arial"/>
          <w:sz w:val="24"/>
          <w:szCs w:val="24"/>
          <w:lang w:val="fr-FR"/>
        </w:rPr>
      </w:pPr>
      <w:r w:rsidRPr="005A02FB">
        <w:rPr>
          <w:rFonts w:ascii="Arial" w:hAnsi="Arial" w:cs="Arial"/>
          <w:sz w:val="24"/>
          <w:szCs w:val="24"/>
          <w:lang w:val="fr-FR"/>
        </w:rPr>
        <w:t>Remerciements à tous nos compagnons de lutte qui, par leurs encouragements, leurs conseils, nous ont été d'un grand soutien : Gloria E</w:t>
      </w:r>
      <w:r>
        <w:rPr>
          <w:rFonts w:ascii="Arial" w:hAnsi="Arial" w:cs="Arial"/>
          <w:sz w:val="24"/>
          <w:szCs w:val="24"/>
          <w:lang w:val="fr-FR"/>
        </w:rPr>
        <w:t>.</w:t>
      </w:r>
      <w:r w:rsidRPr="005A02FB">
        <w:rPr>
          <w:rFonts w:ascii="Arial" w:hAnsi="Arial" w:cs="Arial"/>
          <w:sz w:val="24"/>
          <w:szCs w:val="24"/>
          <w:lang w:val="fr-FR"/>
        </w:rPr>
        <w:t xml:space="preserve"> THERMIDOR, Marc Archange SANTANA, Sandra</w:t>
      </w:r>
      <w:r>
        <w:rPr>
          <w:rFonts w:ascii="Arial" w:hAnsi="Arial" w:cs="Arial"/>
          <w:sz w:val="24"/>
          <w:szCs w:val="24"/>
          <w:lang w:val="fr-FR"/>
        </w:rPr>
        <w:t xml:space="preserve"> Marie L.</w:t>
      </w:r>
      <w:r w:rsidR="00A44637">
        <w:rPr>
          <w:rFonts w:ascii="Arial" w:hAnsi="Arial" w:cs="Arial"/>
          <w:sz w:val="24"/>
          <w:szCs w:val="24"/>
          <w:lang w:val="fr-FR"/>
        </w:rPr>
        <w:t xml:space="preserve"> DESTIN</w:t>
      </w:r>
      <w:r w:rsidR="00223A72">
        <w:rPr>
          <w:rFonts w:ascii="Arial" w:hAnsi="Arial" w:cs="Arial"/>
          <w:sz w:val="24"/>
          <w:szCs w:val="24"/>
          <w:lang w:val="fr-FR"/>
        </w:rPr>
        <w:t>, Christelle CICERON</w:t>
      </w:r>
      <w:r w:rsidRPr="005A02FB">
        <w:rPr>
          <w:rFonts w:ascii="Arial" w:hAnsi="Arial" w:cs="Arial"/>
          <w:sz w:val="24"/>
          <w:szCs w:val="24"/>
          <w:lang w:val="fr-FR"/>
        </w:rPr>
        <w:t>…</w:t>
      </w:r>
    </w:p>
    <w:p w:rsidR="00394995" w:rsidRPr="005A02FB" w:rsidRDefault="00394995" w:rsidP="00394995">
      <w:pPr>
        <w:spacing w:before="100" w:beforeAutospacing="1" w:after="100" w:afterAutospacing="1" w:line="360" w:lineRule="auto"/>
        <w:jc w:val="both"/>
        <w:rPr>
          <w:rFonts w:ascii="Arial" w:hAnsi="Arial" w:cs="Arial"/>
          <w:sz w:val="24"/>
          <w:szCs w:val="24"/>
          <w:lang w:val="fr-FR"/>
        </w:rPr>
      </w:pPr>
      <w:r w:rsidRPr="005A02FB">
        <w:rPr>
          <w:rFonts w:ascii="Arial" w:hAnsi="Arial" w:cs="Arial"/>
          <w:sz w:val="24"/>
          <w:szCs w:val="24"/>
          <w:lang w:val="fr-FR"/>
        </w:rPr>
        <w:t xml:space="preserve"> En dernier lieu nous remercions le staff des archives</w:t>
      </w:r>
      <w:r>
        <w:rPr>
          <w:rFonts w:ascii="Arial" w:hAnsi="Arial" w:cs="Arial"/>
          <w:sz w:val="24"/>
          <w:szCs w:val="24"/>
          <w:lang w:val="fr-FR"/>
        </w:rPr>
        <w:t xml:space="preserve"> de l’HBMPM</w:t>
      </w:r>
      <w:r w:rsidR="00223A72">
        <w:rPr>
          <w:rFonts w:ascii="Arial" w:hAnsi="Arial" w:cs="Arial"/>
          <w:sz w:val="24"/>
          <w:szCs w:val="24"/>
          <w:lang w:val="fr-FR"/>
        </w:rPr>
        <w:t xml:space="preserve"> </w:t>
      </w:r>
      <w:r w:rsidRPr="005A02FB">
        <w:rPr>
          <w:rFonts w:ascii="Arial" w:hAnsi="Arial" w:cs="Arial"/>
          <w:sz w:val="24"/>
          <w:szCs w:val="24"/>
          <w:lang w:val="fr-FR"/>
        </w:rPr>
        <w:t xml:space="preserve">spécialement </w:t>
      </w:r>
      <w:proofErr w:type="spellStart"/>
      <w:r w:rsidRPr="005A02FB">
        <w:rPr>
          <w:rFonts w:ascii="Arial" w:hAnsi="Arial" w:cs="Arial"/>
          <w:sz w:val="24"/>
          <w:szCs w:val="24"/>
          <w:lang w:val="fr-FR"/>
        </w:rPr>
        <w:t>Roselaine</w:t>
      </w:r>
      <w:proofErr w:type="spellEnd"/>
      <w:r w:rsidRPr="005A02FB">
        <w:rPr>
          <w:rFonts w:ascii="Arial" w:hAnsi="Arial" w:cs="Arial"/>
          <w:sz w:val="24"/>
          <w:szCs w:val="24"/>
          <w:lang w:val="fr-FR"/>
        </w:rPr>
        <w:t xml:space="preserve"> CARRE </w:t>
      </w:r>
      <w:r>
        <w:rPr>
          <w:rFonts w:ascii="Arial" w:hAnsi="Arial" w:cs="Arial"/>
          <w:sz w:val="24"/>
          <w:szCs w:val="24"/>
          <w:lang w:val="fr-FR"/>
        </w:rPr>
        <w:t>qui nous a fait confiance avec les dossier</w:t>
      </w:r>
      <w:r w:rsidR="000447C9">
        <w:rPr>
          <w:rFonts w:ascii="Arial" w:hAnsi="Arial" w:cs="Arial"/>
          <w:sz w:val="24"/>
          <w:szCs w:val="24"/>
          <w:lang w:val="fr-FR"/>
        </w:rPr>
        <w:t>s et qui a</w:t>
      </w:r>
      <w:r w:rsidR="00B7563E">
        <w:rPr>
          <w:rFonts w:ascii="Arial" w:hAnsi="Arial" w:cs="Arial"/>
          <w:sz w:val="24"/>
          <w:szCs w:val="24"/>
          <w:lang w:val="fr-FR"/>
        </w:rPr>
        <w:t xml:space="preserve"> rendu ce travail</w:t>
      </w:r>
      <w:r w:rsidRPr="005A02FB">
        <w:rPr>
          <w:rFonts w:ascii="Arial" w:hAnsi="Arial" w:cs="Arial"/>
          <w:sz w:val="24"/>
          <w:szCs w:val="24"/>
          <w:lang w:val="fr-FR"/>
        </w:rPr>
        <w:t xml:space="preserve"> possible.</w:t>
      </w:r>
    </w:p>
    <w:p w:rsidR="005F19A0" w:rsidRDefault="005F19A0">
      <w:pPr>
        <w:rPr>
          <w:rFonts w:ascii="Arial" w:hAnsi="Arial" w:cs="Arial"/>
          <w:sz w:val="40"/>
          <w:szCs w:val="40"/>
          <w:lang w:val="fr-FR"/>
        </w:rPr>
      </w:pPr>
    </w:p>
    <w:p w:rsidR="00095566" w:rsidRDefault="00095566" w:rsidP="003E5E57">
      <w:pPr>
        <w:spacing w:line="360" w:lineRule="auto"/>
        <w:jc w:val="center"/>
        <w:rPr>
          <w:rFonts w:ascii="Arial" w:hAnsi="Arial" w:cs="Arial"/>
          <w:b/>
          <w:sz w:val="24"/>
          <w:szCs w:val="24"/>
          <w:lang w:val="fr-FR"/>
        </w:rPr>
      </w:pPr>
    </w:p>
    <w:p w:rsidR="00095566" w:rsidRDefault="00095566">
      <w:pPr>
        <w:rPr>
          <w:rFonts w:ascii="Arial" w:hAnsi="Arial" w:cs="Arial"/>
          <w:b/>
          <w:sz w:val="24"/>
          <w:szCs w:val="24"/>
          <w:lang w:val="fr-FR"/>
        </w:rPr>
      </w:pPr>
      <w:r>
        <w:rPr>
          <w:rFonts w:ascii="Arial" w:hAnsi="Arial" w:cs="Arial"/>
          <w:b/>
          <w:sz w:val="24"/>
          <w:szCs w:val="24"/>
          <w:lang w:val="fr-FR"/>
        </w:rPr>
        <w:br w:type="page"/>
      </w:r>
    </w:p>
    <w:sdt>
      <w:sdtPr>
        <w:rPr>
          <w:b/>
          <w:bCs/>
        </w:rPr>
        <w:id w:val="263389421"/>
        <w:docPartObj>
          <w:docPartGallery w:val="Table of Contents"/>
          <w:docPartUnique/>
        </w:docPartObj>
      </w:sdtPr>
      <w:sdtEndPr>
        <w:rPr>
          <w:b w:val="0"/>
          <w:bCs w:val="0"/>
        </w:rPr>
      </w:sdtEndPr>
      <w:sdtContent>
        <w:p w:rsidR="00910B20" w:rsidRDefault="00C85531" w:rsidP="00C85531">
          <w:pPr>
            <w:tabs>
              <w:tab w:val="center" w:pos="4680"/>
              <w:tab w:val="left" w:pos="5880"/>
            </w:tabs>
          </w:pPr>
          <w:r>
            <w:rPr>
              <w:b/>
              <w:bCs/>
            </w:rPr>
            <w:tab/>
          </w:r>
          <w:r w:rsidR="00F80C9C" w:rsidRPr="00F80C9C">
            <w:rPr>
              <w:rFonts w:ascii="Arial" w:hAnsi="Arial" w:cs="Arial"/>
              <w:b/>
              <w:sz w:val="28"/>
              <w:szCs w:val="28"/>
            </w:rPr>
            <w:t>SOMMAIRE</w:t>
          </w:r>
          <w:r>
            <w:rPr>
              <w:rFonts w:ascii="Arial" w:hAnsi="Arial" w:cs="Arial"/>
              <w:b/>
              <w:sz w:val="28"/>
              <w:szCs w:val="28"/>
            </w:rPr>
            <w:tab/>
          </w:r>
        </w:p>
        <w:p w:rsidR="00455DE2" w:rsidRDefault="00DB4C67" w:rsidP="00455DE2">
          <w:pPr>
            <w:pStyle w:val="TOC2"/>
            <w:tabs>
              <w:tab w:val="right" w:leader="dot" w:pos="9350"/>
            </w:tabs>
            <w:rPr>
              <w:rFonts w:eastAsiaTheme="minorEastAsia"/>
              <w:noProof/>
            </w:rPr>
          </w:pPr>
          <w:r>
            <w:fldChar w:fldCharType="begin"/>
          </w:r>
          <w:r w:rsidR="00910B20">
            <w:instrText xml:space="preserve"> TOC \o "1-3" \h \z \u </w:instrText>
          </w:r>
          <w:r>
            <w:fldChar w:fldCharType="separate"/>
          </w:r>
        </w:p>
        <w:p w:rsidR="00455DE2" w:rsidRDefault="000E2CCC" w:rsidP="00B23110">
          <w:pPr>
            <w:pStyle w:val="TOC2"/>
            <w:tabs>
              <w:tab w:val="right" w:leader="dot" w:pos="9350"/>
            </w:tabs>
            <w:ind w:left="0"/>
            <w:rPr>
              <w:rFonts w:eastAsiaTheme="minorEastAsia"/>
              <w:noProof/>
            </w:rPr>
          </w:pPr>
          <w:hyperlink w:anchor="_Toc371065582" w:history="1">
            <w:r w:rsidR="00455DE2" w:rsidRPr="00522D11">
              <w:rPr>
                <w:rStyle w:val="Hyperlink"/>
                <w:rFonts w:ascii="Arial" w:hAnsi="Arial" w:cs="Arial"/>
                <w:noProof/>
                <w:lang w:val="fr-FR"/>
              </w:rPr>
              <w:t>LISTE DES FIGURES</w:t>
            </w:r>
            <w:r w:rsidR="00455DE2">
              <w:rPr>
                <w:noProof/>
                <w:webHidden/>
              </w:rPr>
              <w:tab/>
            </w:r>
            <w:r w:rsidR="00DB4C67">
              <w:rPr>
                <w:noProof/>
                <w:webHidden/>
              </w:rPr>
              <w:fldChar w:fldCharType="begin"/>
            </w:r>
            <w:r w:rsidR="00455DE2">
              <w:rPr>
                <w:noProof/>
                <w:webHidden/>
              </w:rPr>
              <w:instrText xml:space="preserve"> PAGEREF _Toc371065582 \h </w:instrText>
            </w:r>
            <w:r w:rsidR="00DB4C67">
              <w:rPr>
                <w:noProof/>
                <w:webHidden/>
              </w:rPr>
            </w:r>
            <w:r w:rsidR="00DB4C67">
              <w:rPr>
                <w:noProof/>
                <w:webHidden/>
              </w:rPr>
              <w:fldChar w:fldCharType="separate"/>
            </w:r>
            <w:r w:rsidR="00455DE2">
              <w:rPr>
                <w:noProof/>
                <w:webHidden/>
              </w:rPr>
              <w:t>7</w:t>
            </w:r>
            <w:r w:rsidR="00DB4C67">
              <w:rPr>
                <w:noProof/>
                <w:webHidden/>
              </w:rPr>
              <w:fldChar w:fldCharType="end"/>
            </w:r>
          </w:hyperlink>
        </w:p>
        <w:p w:rsidR="00455DE2" w:rsidRDefault="000E2CCC" w:rsidP="00B23110">
          <w:pPr>
            <w:pStyle w:val="TOC2"/>
            <w:tabs>
              <w:tab w:val="right" w:leader="dot" w:pos="9350"/>
            </w:tabs>
            <w:ind w:left="0"/>
            <w:rPr>
              <w:rFonts w:eastAsiaTheme="minorEastAsia"/>
              <w:noProof/>
            </w:rPr>
          </w:pPr>
          <w:hyperlink w:anchor="_Toc371065583" w:history="1">
            <w:r w:rsidR="00455DE2" w:rsidRPr="00522D11">
              <w:rPr>
                <w:rStyle w:val="Hyperlink"/>
                <w:rFonts w:ascii="Arial" w:hAnsi="Arial" w:cs="Arial"/>
                <w:noProof/>
                <w:lang w:val="fr-FR"/>
              </w:rPr>
              <w:t>LISTE DES TABLEAUX</w:t>
            </w:r>
            <w:r w:rsidR="00455DE2">
              <w:rPr>
                <w:noProof/>
                <w:webHidden/>
              </w:rPr>
              <w:tab/>
            </w:r>
            <w:r w:rsidR="00DB4C67">
              <w:rPr>
                <w:noProof/>
                <w:webHidden/>
              </w:rPr>
              <w:fldChar w:fldCharType="begin"/>
            </w:r>
            <w:r w:rsidR="00455DE2">
              <w:rPr>
                <w:noProof/>
                <w:webHidden/>
              </w:rPr>
              <w:instrText xml:space="preserve"> PAGEREF _Toc371065583 \h </w:instrText>
            </w:r>
            <w:r w:rsidR="00DB4C67">
              <w:rPr>
                <w:noProof/>
                <w:webHidden/>
              </w:rPr>
            </w:r>
            <w:r w:rsidR="00DB4C67">
              <w:rPr>
                <w:noProof/>
                <w:webHidden/>
              </w:rPr>
              <w:fldChar w:fldCharType="separate"/>
            </w:r>
            <w:r w:rsidR="00455DE2">
              <w:rPr>
                <w:noProof/>
                <w:webHidden/>
              </w:rPr>
              <w:t>9</w:t>
            </w:r>
            <w:r w:rsidR="00DB4C67">
              <w:rPr>
                <w:noProof/>
                <w:webHidden/>
              </w:rPr>
              <w:fldChar w:fldCharType="end"/>
            </w:r>
          </w:hyperlink>
        </w:p>
        <w:p w:rsidR="00455DE2" w:rsidRDefault="000E2CCC">
          <w:pPr>
            <w:pStyle w:val="TOC1"/>
            <w:tabs>
              <w:tab w:val="right" w:leader="dot" w:pos="9350"/>
            </w:tabs>
            <w:rPr>
              <w:rFonts w:eastAsiaTheme="minorEastAsia"/>
              <w:noProof/>
            </w:rPr>
          </w:pPr>
          <w:hyperlink w:anchor="_Toc371065584" w:history="1">
            <w:r w:rsidR="00455DE2" w:rsidRPr="00522D11">
              <w:rPr>
                <w:rStyle w:val="Hyperlink"/>
                <w:rFonts w:ascii="Arial" w:hAnsi="Arial" w:cs="Arial"/>
                <w:noProof/>
                <w:lang w:val="fr-FR"/>
              </w:rPr>
              <w:t>LISTE DES ABREVIATIONS</w:t>
            </w:r>
            <w:r w:rsidR="00455DE2">
              <w:rPr>
                <w:noProof/>
                <w:webHidden/>
              </w:rPr>
              <w:tab/>
            </w:r>
            <w:r w:rsidR="00DB4C67">
              <w:rPr>
                <w:noProof/>
                <w:webHidden/>
              </w:rPr>
              <w:fldChar w:fldCharType="begin"/>
            </w:r>
            <w:r w:rsidR="00455DE2">
              <w:rPr>
                <w:noProof/>
                <w:webHidden/>
              </w:rPr>
              <w:instrText xml:space="preserve"> PAGEREF _Toc371065584 \h </w:instrText>
            </w:r>
            <w:r w:rsidR="00DB4C67">
              <w:rPr>
                <w:noProof/>
                <w:webHidden/>
              </w:rPr>
            </w:r>
            <w:r w:rsidR="00DB4C67">
              <w:rPr>
                <w:noProof/>
                <w:webHidden/>
              </w:rPr>
              <w:fldChar w:fldCharType="separate"/>
            </w:r>
            <w:r w:rsidR="00455DE2">
              <w:rPr>
                <w:noProof/>
                <w:webHidden/>
              </w:rPr>
              <w:t>10</w:t>
            </w:r>
            <w:r w:rsidR="00DB4C67">
              <w:rPr>
                <w:noProof/>
                <w:webHidden/>
              </w:rPr>
              <w:fldChar w:fldCharType="end"/>
            </w:r>
          </w:hyperlink>
        </w:p>
        <w:p w:rsidR="00455DE2" w:rsidRDefault="000E2CCC">
          <w:pPr>
            <w:pStyle w:val="TOC1"/>
            <w:tabs>
              <w:tab w:val="right" w:leader="dot" w:pos="9350"/>
            </w:tabs>
            <w:rPr>
              <w:rFonts w:eastAsiaTheme="minorEastAsia"/>
              <w:noProof/>
            </w:rPr>
          </w:pPr>
          <w:hyperlink r:id="rId11" w:anchor="_Toc371065585" w:history="1">
            <w:r w:rsidR="00455DE2" w:rsidRPr="00522D11">
              <w:rPr>
                <w:rStyle w:val="Hyperlink"/>
                <w:rFonts w:ascii="Arial" w:hAnsi="Arial" w:cs="Arial"/>
                <w:noProof/>
              </w:rPr>
              <w:t>INTRODUCTION</w:t>
            </w:r>
            <w:r w:rsidR="00455DE2">
              <w:rPr>
                <w:noProof/>
                <w:webHidden/>
              </w:rPr>
              <w:tab/>
            </w:r>
            <w:r w:rsidR="00DB4C67">
              <w:rPr>
                <w:noProof/>
                <w:webHidden/>
              </w:rPr>
              <w:fldChar w:fldCharType="begin"/>
            </w:r>
            <w:r w:rsidR="00455DE2">
              <w:rPr>
                <w:noProof/>
                <w:webHidden/>
              </w:rPr>
              <w:instrText xml:space="preserve"> PAGEREF _Toc371065585 \h </w:instrText>
            </w:r>
            <w:r w:rsidR="00DB4C67">
              <w:rPr>
                <w:noProof/>
                <w:webHidden/>
              </w:rPr>
            </w:r>
            <w:r w:rsidR="00DB4C67">
              <w:rPr>
                <w:noProof/>
                <w:webHidden/>
              </w:rPr>
              <w:fldChar w:fldCharType="separate"/>
            </w:r>
            <w:r w:rsidR="00455DE2">
              <w:rPr>
                <w:noProof/>
                <w:webHidden/>
              </w:rPr>
              <w:t>12</w:t>
            </w:r>
            <w:r w:rsidR="00DB4C67">
              <w:rPr>
                <w:noProof/>
                <w:webHidden/>
              </w:rPr>
              <w:fldChar w:fldCharType="end"/>
            </w:r>
          </w:hyperlink>
        </w:p>
        <w:p w:rsidR="00455DE2" w:rsidRDefault="000E2CCC">
          <w:pPr>
            <w:pStyle w:val="TOC1"/>
            <w:tabs>
              <w:tab w:val="right" w:leader="dot" w:pos="9350"/>
            </w:tabs>
            <w:rPr>
              <w:rFonts w:eastAsiaTheme="minorEastAsia"/>
              <w:noProof/>
            </w:rPr>
          </w:pPr>
          <w:hyperlink r:id="rId12" w:anchor="_Toc371065586" w:history="1">
            <w:r w:rsidR="00455DE2" w:rsidRPr="00522D11">
              <w:rPr>
                <w:rStyle w:val="Hyperlink"/>
                <w:rFonts w:ascii="Arial" w:hAnsi="Arial" w:cs="Arial"/>
                <w:noProof/>
              </w:rPr>
              <w:t>JUSTIFICATION</w:t>
            </w:r>
            <w:r w:rsidR="00455DE2">
              <w:rPr>
                <w:noProof/>
                <w:webHidden/>
              </w:rPr>
              <w:tab/>
            </w:r>
            <w:r w:rsidR="00DB4C67">
              <w:rPr>
                <w:noProof/>
                <w:webHidden/>
              </w:rPr>
              <w:fldChar w:fldCharType="begin"/>
            </w:r>
            <w:r w:rsidR="00455DE2">
              <w:rPr>
                <w:noProof/>
                <w:webHidden/>
              </w:rPr>
              <w:instrText xml:space="preserve"> PAGEREF _Toc371065586 \h </w:instrText>
            </w:r>
            <w:r w:rsidR="00DB4C67">
              <w:rPr>
                <w:noProof/>
                <w:webHidden/>
              </w:rPr>
            </w:r>
            <w:r w:rsidR="00DB4C67">
              <w:rPr>
                <w:noProof/>
                <w:webHidden/>
              </w:rPr>
              <w:fldChar w:fldCharType="separate"/>
            </w:r>
            <w:r w:rsidR="00455DE2">
              <w:rPr>
                <w:noProof/>
                <w:webHidden/>
              </w:rPr>
              <w:t>14</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587" w:history="1">
            <w:r w:rsidR="00455DE2" w:rsidRPr="00522D11">
              <w:rPr>
                <w:rStyle w:val="Hyperlink"/>
                <w:rFonts w:ascii="Arial" w:hAnsi="Arial" w:cs="Arial"/>
                <w:noProof/>
                <w:lang w:val="fr-FR"/>
              </w:rPr>
              <w:t>CONTEXTE ET JUSTIFICATION DE L’ÉTUDE</w:t>
            </w:r>
            <w:r w:rsidR="00455DE2">
              <w:rPr>
                <w:noProof/>
                <w:webHidden/>
              </w:rPr>
              <w:tab/>
            </w:r>
            <w:r w:rsidR="00DB4C67">
              <w:rPr>
                <w:noProof/>
                <w:webHidden/>
              </w:rPr>
              <w:fldChar w:fldCharType="begin"/>
            </w:r>
            <w:r w:rsidR="00455DE2">
              <w:rPr>
                <w:noProof/>
                <w:webHidden/>
              </w:rPr>
              <w:instrText xml:space="preserve"> PAGEREF _Toc371065587 \h </w:instrText>
            </w:r>
            <w:r w:rsidR="00DB4C67">
              <w:rPr>
                <w:noProof/>
                <w:webHidden/>
              </w:rPr>
            </w:r>
            <w:r w:rsidR="00DB4C67">
              <w:rPr>
                <w:noProof/>
                <w:webHidden/>
              </w:rPr>
              <w:fldChar w:fldCharType="separate"/>
            </w:r>
            <w:r w:rsidR="00455DE2">
              <w:rPr>
                <w:noProof/>
                <w:webHidden/>
              </w:rPr>
              <w:t>15</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588" w:history="1">
            <w:r w:rsidR="00455DE2" w:rsidRPr="00522D11">
              <w:rPr>
                <w:rStyle w:val="Hyperlink"/>
                <w:rFonts w:ascii="Arial" w:hAnsi="Arial" w:cs="Arial"/>
                <w:noProof/>
              </w:rPr>
              <w:t>OBJECTIFS DE L’ÉTUDE</w:t>
            </w:r>
            <w:r w:rsidR="00455DE2">
              <w:rPr>
                <w:noProof/>
                <w:webHidden/>
              </w:rPr>
              <w:tab/>
            </w:r>
            <w:r w:rsidR="00DB4C67">
              <w:rPr>
                <w:noProof/>
                <w:webHidden/>
              </w:rPr>
              <w:fldChar w:fldCharType="begin"/>
            </w:r>
            <w:r w:rsidR="00455DE2">
              <w:rPr>
                <w:noProof/>
                <w:webHidden/>
              </w:rPr>
              <w:instrText xml:space="preserve"> PAGEREF _Toc371065588 \h </w:instrText>
            </w:r>
            <w:r w:rsidR="00DB4C67">
              <w:rPr>
                <w:noProof/>
                <w:webHidden/>
              </w:rPr>
            </w:r>
            <w:r w:rsidR="00DB4C67">
              <w:rPr>
                <w:noProof/>
                <w:webHidden/>
              </w:rPr>
              <w:fldChar w:fldCharType="separate"/>
            </w:r>
            <w:r w:rsidR="00455DE2">
              <w:rPr>
                <w:noProof/>
                <w:webHidden/>
              </w:rPr>
              <w:t>15</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589" w:history="1">
            <w:r w:rsidR="00455DE2" w:rsidRPr="00522D11">
              <w:rPr>
                <w:rStyle w:val="Hyperlink"/>
                <w:rFonts w:ascii="Arial" w:hAnsi="Arial" w:cs="Arial"/>
                <w:noProof/>
                <w:lang w:val="fr-FR"/>
              </w:rPr>
              <w:t>FINALITÉ DE L’ÉTUDE</w:t>
            </w:r>
            <w:r w:rsidR="00455DE2">
              <w:rPr>
                <w:noProof/>
                <w:webHidden/>
              </w:rPr>
              <w:tab/>
            </w:r>
            <w:r w:rsidR="00DB4C67">
              <w:rPr>
                <w:noProof/>
                <w:webHidden/>
              </w:rPr>
              <w:fldChar w:fldCharType="begin"/>
            </w:r>
            <w:r w:rsidR="00455DE2">
              <w:rPr>
                <w:noProof/>
                <w:webHidden/>
              </w:rPr>
              <w:instrText xml:space="preserve"> PAGEREF _Toc371065589 \h </w:instrText>
            </w:r>
            <w:r w:rsidR="00DB4C67">
              <w:rPr>
                <w:noProof/>
                <w:webHidden/>
              </w:rPr>
            </w:r>
            <w:r w:rsidR="00DB4C67">
              <w:rPr>
                <w:noProof/>
                <w:webHidden/>
              </w:rPr>
              <w:fldChar w:fldCharType="separate"/>
            </w:r>
            <w:r w:rsidR="00455DE2">
              <w:rPr>
                <w:noProof/>
                <w:webHidden/>
              </w:rPr>
              <w:t>16</w:t>
            </w:r>
            <w:r w:rsidR="00DB4C67">
              <w:rPr>
                <w:noProof/>
                <w:webHidden/>
              </w:rPr>
              <w:fldChar w:fldCharType="end"/>
            </w:r>
          </w:hyperlink>
        </w:p>
        <w:p w:rsidR="00455DE2" w:rsidRDefault="000E2CCC">
          <w:pPr>
            <w:pStyle w:val="TOC1"/>
            <w:tabs>
              <w:tab w:val="right" w:leader="dot" w:pos="9350"/>
            </w:tabs>
            <w:rPr>
              <w:rFonts w:eastAsiaTheme="minorEastAsia"/>
              <w:noProof/>
            </w:rPr>
          </w:pPr>
          <w:hyperlink r:id="rId13" w:anchor="_Toc371065590" w:history="1">
            <w:r w:rsidR="00455DE2" w:rsidRPr="00522D11">
              <w:rPr>
                <w:rStyle w:val="Hyperlink"/>
                <w:rFonts w:ascii="Arial" w:hAnsi="Arial" w:cs="Arial"/>
                <w:noProof/>
              </w:rPr>
              <w:t>REVUE DE LA LITTERATURE</w:t>
            </w:r>
            <w:r w:rsidR="00455DE2">
              <w:rPr>
                <w:noProof/>
                <w:webHidden/>
              </w:rPr>
              <w:tab/>
            </w:r>
            <w:r w:rsidR="00DB4C67">
              <w:rPr>
                <w:noProof/>
                <w:webHidden/>
              </w:rPr>
              <w:fldChar w:fldCharType="begin"/>
            </w:r>
            <w:r w:rsidR="00455DE2">
              <w:rPr>
                <w:noProof/>
                <w:webHidden/>
              </w:rPr>
              <w:instrText xml:space="preserve"> PAGEREF _Toc371065590 \h </w:instrText>
            </w:r>
            <w:r w:rsidR="00DB4C67">
              <w:rPr>
                <w:noProof/>
                <w:webHidden/>
              </w:rPr>
            </w:r>
            <w:r w:rsidR="00DB4C67">
              <w:rPr>
                <w:noProof/>
                <w:webHidden/>
              </w:rPr>
              <w:fldChar w:fldCharType="separate"/>
            </w:r>
            <w:r w:rsidR="00455DE2">
              <w:rPr>
                <w:noProof/>
                <w:webHidden/>
              </w:rPr>
              <w:t>17</w:t>
            </w:r>
            <w:r w:rsidR="00DB4C67">
              <w:rPr>
                <w:noProof/>
                <w:webHidden/>
              </w:rPr>
              <w:fldChar w:fldCharType="end"/>
            </w:r>
          </w:hyperlink>
        </w:p>
        <w:p w:rsidR="00455DE2" w:rsidRDefault="00455DE2" w:rsidP="00455DE2">
          <w:pPr>
            <w:pStyle w:val="TOC2"/>
            <w:numPr>
              <w:ilvl w:val="0"/>
              <w:numId w:val="45"/>
            </w:numPr>
            <w:tabs>
              <w:tab w:val="right" w:leader="dot" w:pos="9350"/>
            </w:tabs>
            <w:rPr>
              <w:rFonts w:eastAsiaTheme="minorEastAsia"/>
              <w:noProof/>
            </w:rPr>
          </w:pPr>
          <w:r w:rsidRPr="00580804">
            <w:rPr>
              <w:rStyle w:val="Hyperlink"/>
              <w:noProof/>
              <w:u w:val="none"/>
            </w:rPr>
            <w:t xml:space="preserve">  </w:t>
          </w:r>
          <w:r w:rsidR="00580804" w:rsidRPr="00580804">
            <w:rPr>
              <w:rStyle w:val="Hyperlink"/>
              <w:noProof/>
              <w:u w:val="none"/>
            </w:rPr>
            <w:t xml:space="preserve">   </w:t>
          </w:r>
          <w:hyperlink w:anchor="_Toc371065591" w:history="1">
            <w:r w:rsidRPr="00522D11">
              <w:rPr>
                <w:rStyle w:val="Hyperlink"/>
                <w:rFonts w:ascii="Arial" w:hAnsi="Arial" w:cs="Arial"/>
                <w:noProof/>
                <w:lang w:val="fr-FR"/>
              </w:rPr>
              <w:t>Définition</w:t>
            </w:r>
            <w:r>
              <w:rPr>
                <w:noProof/>
                <w:webHidden/>
              </w:rPr>
              <w:tab/>
            </w:r>
            <w:r w:rsidR="00DB4C67">
              <w:rPr>
                <w:noProof/>
                <w:webHidden/>
              </w:rPr>
              <w:fldChar w:fldCharType="begin"/>
            </w:r>
            <w:r>
              <w:rPr>
                <w:noProof/>
                <w:webHidden/>
              </w:rPr>
              <w:instrText xml:space="preserve"> PAGEREF _Toc371065591 \h </w:instrText>
            </w:r>
            <w:r w:rsidR="00DB4C67">
              <w:rPr>
                <w:noProof/>
                <w:webHidden/>
              </w:rPr>
            </w:r>
            <w:r w:rsidR="00DB4C67">
              <w:rPr>
                <w:noProof/>
                <w:webHidden/>
              </w:rPr>
              <w:fldChar w:fldCharType="separate"/>
            </w:r>
            <w:r>
              <w:rPr>
                <w:noProof/>
                <w:webHidden/>
              </w:rPr>
              <w:t>18</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592" w:history="1">
            <w:r w:rsidR="00455DE2" w:rsidRPr="00522D11">
              <w:rPr>
                <w:rStyle w:val="Hyperlink"/>
                <w:rFonts w:ascii="Arial" w:hAnsi="Arial" w:cs="Arial"/>
                <w:noProof/>
                <w:lang w:val="fr-FR"/>
              </w:rPr>
              <w:t xml:space="preserve">B.  </w:t>
            </w:r>
            <w:r w:rsidR="00455DE2">
              <w:rPr>
                <w:rStyle w:val="Hyperlink"/>
                <w:rFonts w:ascii="Arial" w:hAnsi="Arial" w:cs="Arial"/>
                <w:noProof/>
                <w:lang w:val="fr-FR"/>
              </w:rPr>
              <w:t xml:space="preserve">  </w:t>
            </w:r>
            <w:r w:rsidR="00580804">
              <w:rPr>
                <w:rStyle w:val="Hyperlink"/>
                <w:rFonts w:ascii="Arial" w:hAnsi="Arial" w:cs="Arial"/>
                <w:noProof/>
                <w:lang w:val="fr-FR"/>
              </w:rPr>
              <w:t xml:space="preserve">  </w:t>
            </w:r>
            <w:r w:rsidR="00455DE2" w:rsidRPr="00522D11">
              <w:rPr>
                <w:rStyle w:val="Hyperlink"/>
                <w:rFonts w:ascii="Arial" w:hAnsi="Arial" w:cs="Arial"/>
                <w:noProof/>
                <w:lang w:val="fr-FR"/>
              </w:rPr>
              <w:t>Epidémiologie</w:t>
            </w:r>
            <w:r w:rsidR="00455DE2">
              <w:rPr>
                <w:noProof/>
                <w:webHidden/>
              </w:rPr>
              <w:tab/>
            </w:r>
            <w:r w:rsidR="00DB4C67">
              <w:rPr>
                <w:noProof/>
                <w:webHidden/>
              </w:rPr>
              <w:fldChar w:fldCharType="begin"/>
            </w:r>
            <w:r w:rsidR="00455DE2">
              <w:rPr>
                <w:noProof/>
                <w:webHidden/>
              </w:rPr>
              <w:instrText xml:space="preserve"> PAGEREF _Toc371065592 \h </w:instrText>
            </w:r>
            <w:r w:rsidR="00DB4C67">
              <w:rPr>
                <w:noProof/>
                <w:webHidden/>
              </w:rPr>
            </w:r>
            <w:r w:rsidR="00DB4C67">
              <w:rPr>
                <w:noProof/>
                <w:webHidden/>
              </w:rPr>
              <w:fldChar w:fldCharType="separate"/>
            </w:r>
            <w:r w:rsidR="00455DE2">
              <w:rPr>
                <w:noProof/>
                <w:webHidden/>
              </w:rPr>
              <w:t>18</w:t>
            </w:r>
            <w:r w:rsidR="00DB4C67">
              <w:rPr>
                <w:noProof/>
                <w:webHidden/>
              </w:rPr>
              <w:fldChar w:fldCharType="end"/>
            </w:r>
          </w:hyperlink>
        </w:p>
        <w:p w:rsidR="00455DE2" w:rsidRDefault="000E2CCC">
          <w:pPr>
            <w:pStyle w:val="TOC3"/>
            <w:tabs>
              <w:tab w:val="right" w:leader="dot" w:pos="9350"/>
            </w:tabs>
            <w:rPr>
              <w:rFonts w:eastAsiaTheme="minorEastAsia"/>
              <w:noProof/>
            </w:rPr>
          </w:pPr>
          <w:hyperlink w:anchor="_Toc371065593" w:history="1">
            <w:r w:rsidR="00455DE2" w:rsidRPr="00522D11">
              <w:rPr>
                <w:rStyle w:val="Hyperlink"/>
                <w:rFonts w:ascii="Arial" w:hAnsi="Arial" w:cs="Arial"/>
                <w:noProof/>
                <w:lang w:val="fr-FR"/>
              </w:rPr>
              <w:t>Incidence</w:t>
            </w:r>
            <w:r w:rsidR="00455DE2">
              <w:rPr>
                <w:noProof/>
                <w:webHidden/>
              </w:rPr>
              <w:tab/>
            </w:r>
            <w:r w:rsidR="00DB4C67">
              <w:rPr>
                <w:noProof/>
                <w:webHidden/>
              </w:rPr>
              <w:fldChar w:fldCharType="begin"/>
            </w:r>
            <w:r w:rsidR="00455DE2">
              <w:rPr>
                <w:noProof/>
                <w:webHidden/>
              </w:rPr>
              <w:instrText xml:space="preserve"> PAGEREF _Toc371065593 \h </w:instrText>
            </w:r>
            <w:r w:rsidR="00DB4C67">
              <w:rPr>
                <w:noProof/>
                <w:webHidden/>
              </w:rPr>
            </w:r>
            <w:r w:rsidR="00DB4C67">
              <w:rPr>
                <w:noProof/>
                <w:webHidden/>
              </w:rPr>
              <w:fldChar w:fldCharType="separate"/>
            </w:r>
            <w:r w:rsidR="00455DE2">
              <w:rPr>
                <w:noProof/>
                <w:webHidden/>
              </w:rPr>
              <w:t>18</w:t>
            </w:r>
            <w:r w:rsidR="00DB4C67">
              <w:rPr>
                <w:noProof/>
                <w:webHidden/>
              </w:rPr>
              <w:fldChar w:fldCharType="end"/>
            </w:r>
          </w:hyperlink>
        </w:p>
        <w:p w:rsidR="00455DE2" w:rsidRDefault="000E2CCC">
          <w:pPr>
            <w:pStyle w:val="TOC3"/>
            <w:tabs>
              <w:tab w:val="right" w:leader="dot" w:pos="9350"/>
            </w:tabs>
            <w:rPr>
              <w:rFonts w:eastAsiaTheme="minorEastAsia"/>
              <w:noProof/>
            </w:rPr>
          </w:pPr>
          <w:hyperlink w:anchor="_Toc371065594" w:history="1">
            <w:r w:rsidR="00455DE2" w:rsidRPr="00522D11">
              <w:rPr>
                <w:rStyle w:val="Hyperlink"/>
                <w:rFonts w:ascii="Arial" w:hAnsi="Arial" w:cs="Arial"/>
                <w:noProof/>
                <w:lang w:val="fr-FR"/>
              </w:rPr>
              <w:t>Prévalence</w:t>
            </w:r>
            <w:r w:rsidR="00455DE2">
              <w:rPr>
                <w:noProof/>
                <w:webHidden/>
              </w:rPr>
              <w:tab/>
            </w:r>
            <w:r w:rsidR="00DB4C67">
              <w:rPr>
                <w:noProof/>
                <w:webHidden/>
              </w:rPr>
              <w:fldChar w:fldCharType="begin"/>
            </w:r>
            <w:r w:rsidR="00455DE2">
              <w:rPr>
                <w:noProof/>
                <w:webHidden/>
              </w:rPr>
              <w:instrText xml:space="preserve"> PAGEREF _Toc371065594 \h </w:instrText>
            </w:r>
            <w:r w:rsidR="00DB4C67">
              <w:rPr>
                <w:noProof/>
                <w:webHidden/>
              </w:rPr>
            </w:r>
            <w:r w:rsidR="00DB4C67">
              <w:rPr>
                <w:noProof/>
                <w:webHidden/>
              </w:rPr>
              <w:fldChar w:fldCharType="separate"/>
            </w:r>
            <w:r w:rsidR="00455DE2">
              <w:rPr>
                <w:noProof/>
                <w:webHidden/>
              </w:rPr>
              <w:t>19</w:t>
            </w:r>
            <w:r w:rsidR="00DB4C67">
              <w:rPr>
                <w:noProof/>
                <w:webHidden/>
              </w:rPr>
              <w:fldChar w:fldCharType="end"/>
            </w:r>
          </w:hyperlink>
        </w:p>
        <w:p w:rsidR="00455DE2" w:rsidRDefault="000E2CCC">
          <w:pPr>
            <w:pStyle w:val="TOC3"/>
            <w:tabs>
              <w:tab w:val="right" w:leader="dot" w:pos="9350"/>
            </w:tabs>
            <w:rPr>
              <w:rFonts w:eastAsiaTheme="minorEastAsia"/>
              <w:noProof/>
            </w:rPr>
          </w:pPr>
          <w:hyperlink w:anchor="_Toc371065595" w:history="1">
            <w:r w:rsidR="00455DE2" w:rsidRPr="00522D11">
              <w:rPr>
                <w:rStyle w:val="Hyperlink"/>
                <w:rFonts w:ascii="Arial" w:hAnsi="Arial" w:cs="Arial"/>
                <w:noProof/>
                <w:lang w:val="fr-FR"/>
              </w:rPr>
              <w:t>Coût</w:t>
            </w:r>
            <w:r w:rsidR="00455DE2">
              <w:rPr>
                <w:noProof/>
                <w:webHidden/>
              </w:rPr>
              <w:tab/>
            </w:r>
            <w:r w:rsidR="00DB4C67">
              <w:rPr>
                <w:noProof/>
                <w:webHidden/>
              </w:rPr>
              <w:fldChar w:fldCharType="begin"/>
            </w:r>
            <w:r w:rsidR="00455DE2">
              <w:rPr>
                <w:noProof/>
                <w:webHidden/>
              </w:rPr>
              <w:instrText xml:space="preserve"> PAGEREF _Toc371065595 \h </w:instrText>
            </w:r>
            <w:r w:rsidR="00DB4C67">
              <w:rPr>
                <w:noProof/>
                <w:webHidden/>
              </w:rPr>
            </w:r>
            <w:r w:rsidR="00DB4C67">
              <w:rPr>
                <w:noProof/>
                <w:webHidden/>
              </w:rPr>
              <w:fldChar w:fldCharType="separate"/>
            </w:r>
            <w:r w:rsidR="00455DE2">
              <w:rPr>
                <w:noProof/>
                <w:webHidden/>
              </w:rPr>
              <w:t>20</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596" w:history="1">
            <w:r w:rsidR="00455DE2" w:rsidRPr="00522D11">
              <w:rPr>
                <w:rStyle w:val="Hyperlink"/>
                <w:rFonts w:ascii="Arial" w:hAnsi="Arial" w:cs="Arial"/>
                <w:noProof/>
                <w:lang w:val="fr-FR"/>
              </w:rPr>
              <w:t xml:space="preserve">C.   </w:t>
            </w:r>
            <w:r w:rsidR="00455DE2">
              <w:rPr>
                <w:rStyle w:val="Hyperlink"/>
                <w:rFonts w:ascii="Arial" w:hAnsi="Arial" w:cs="Arial"/>
                <w:noProof/>
                <w:lang w:val="fr-FR"/>
              </w:rPr>
              <w:t xml:space="preserve"> </w:t>
            </w:r>
            <w:r w:rsidR="00455DE2" w:rsidRPr="00522D11">
              <w:rPr>
                <w:rStyle w:val="Hyperlink"/>
                <w:rFonts w:ascii="Arial" w:hAnsi="Arial" w:cs="Arial"/>
                <w:noProof/>
                <w:lang w:val="fr-FR"/>
              </w:rPr>
              <w:t>Types et étiologies des AVC</w:t>
            </w:r>
            <w:r w:rsidR="00455DE2">
              <w:rPr>
                <w:noProof/>
                <w:webHidden/>
              </w:rPr>
              <w:tab/>
            </w:r>
            <w:r w:rsidR="00DB4C67">
              <w:rPr>
                <w:noProof/>
                <w:webHidden/>
              </w:rPr>
              <w:fldChar w:fldCharType="begin"/>
            </w:r>
            <w:r w:rsidR="00455DE2">
              <w:rPr>
                <w:noProof/>
                <w:webHidden/>
              </w:rPr>
              <w:instrText xml:space="preserve"> PAGEREF _Toc371065596 \h </w:instrText>
            </w:r>
            <w:r w:rsidR="00DB4C67">
              <w:rPr>
                <w:noProof/>
                <w:webHidden/>
              </w:rPr>
            </w:r>
            <w:r w:rsidR="00DB4C67">
              <w:rPr>
                <w:noProof/>
                <w:webHidden/>
              </w:rPr>
              <w:fldChar w:fldCharType="separate"/>
            </w:r>
            <w:r w:rsidR="00455DE2">
              <w:rPr>
                <w:noProof/>
                <w:webHidden/>
              </w:rPr>
              <w:t>20</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597" w:history="1">
            <w:r w:rsidR="00455DE2" w:rsidRPr="00522D11">
              <w:rPr>
                <w:rStyle w:val="Hyperlink"/>
                <w:rFonts w:ascii="Arial" w:hAnsi="Arial" w:cs="Arial"/>
                <w:noProof/>
                <w:lang w:val="fr-FR"/>
              </w:rPr>
              <w:t>D.    Présentation clinique</w:t>
            </w:r>
            <w:r w:rsidR="00455DE2">
              <w:rPr>
                <w:noProof/>
                <w:webHidden/>
              </w:rPr>
              <w:tab/>
            </w:r>
            <w:r w:rsidR="00DB4C67">
              <w:rPr>
                <w:noProof/>
                <w:webHidden/>
              </w:rPr>
              <w:fldChar w:fldCharType="begin"/>
            </w:r>
            <w:r w:rsidR="00455DE2">
              <w:rPr>
                <w:noProof/>
                <w:webHidden/>
              </w:rPr>
              <w:instrText xml:space="preserve"> PAGEREF _Toc371065597 \h </w:instrText>
            </w:r>
            <w:r w:rsidR="00DB4C67">
              <w:rPr>
                <w:noProof/>
                <w:webHidden/>
              </w:rPr>
            </w:r>
            <w:r w:rsidR="00DB4C67">
              <w:rPr>
                <w:noProof/>
                <w:webHidden/>
              </w:rPr>
              <w:fldChar w:fldCharType="separate"/>
            </w:r>
            <w:r w:rsidR="00455DE2">
              <w:rPr>
                <w:noProof/>
                <w:webHidden/>
              </w:rPr>
              <w:t>21</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598" w:history="1">
            <w:r w:rsidR="00455DE2" w:rsidRPr="00522D11">
              <w:rPr>
                <w:rStyle w:val="Hyperlink"/>
                <w:rFonts w:ascii="Arial" w:eastAsia="Times New Roman" w:hAnsi="Arial" w:cs="Arial"/>
                <w:noProof/>
                <w:lang w:val="fr-FR"/>
              </w:rPr>
              <w:t xml:space="preserve">E.    </w:t>
            </w:r>
            <w:r w:rsidR="00455DE2" w:rsidRPr="00522D11">
              <w:rPr>
                <w:rStyle w:val="Hyperlink"/>
                <w:rFonts w:ascii="Arial" w:hAnsi="Arial" w:cs="Arial"/>
                <w:noProof/>
                <w:lang w:val="fr-FR"/>
              </w:rPr>
              <w:t xml:space="preserve"> Facteurs de risque</w:t>
            </w:r>
            <w:r w:rsidR="00455DE2">
              <w:rPr>
                <w:noProof/>
                <w:webHidden/>
              </w:rPr>
              <w:tab/>
            </w:r>
            <w:r w:rsidR="00DB4C67">
              <w:rPr>
                <w:noProof/>
                <w:webHidden/>
              </w:rPr>
              <w:fldChar w:fldCharType="begin"/>
            </w:r>
            <w:r w:rsidR="00455DE2">
              <w:rPr>
                <w:noProof/>
                <w:webHidden/>
              </w:rPr>
              <w:instrText xml:space="preserve"> PAGEREF _Toc371065598 \h </w:instrText>
            </w:r>
            <w:r w:rsidR="00DB4C67">
              <w:rPr>
                <w:noProof/>
                <w:webHidden/>
              </w:rPr>
            </w:r>
            <w:r w:rsidR="00DB4C67">
              <w:rPr>
                <w:noProof/>
                <w:webHidden/>
              </w:rPr>
              <w:fldChar w:fldCharType="separate"/>
            </w:r>
            <w:r w:rsidR="00455DE2">
              <w:rPr>
                <w:noProof/>
                <w:webHidden/>
              </w:rPr>
              <w:t>22</w:t>
            </w:r>
            <w:r w:rsidR="00DB4C67">
              <w:rPr>
                <w:noProof/>
                <w:webHidden/>
              </w:rPr>
              <w:fldChar w:fldCharType="end"/>
            </w:r>
          </w:hyperlink>
        </w:p>
        <w:p w:rsidR="00455DE2" w:rsidRDefault="000E2CCC">
          <w:pPr>
            <w:pStyle w:val="TOC3"/>
            <w:tabs>
              <w:tab w:val="right" w:leader="dot" w:pos="9350"/>
            </w:tabs>
            <w:rPr>
              <w:rFonts w:eastAsiaTheme="minorEastAsia"/>
              <w:noProof/>
            </w:rPr>
          </w:pPr>
          <w:hyperlink w:anchor="_Toc371065599" w:history="1">
            <w:r w:rsidR="00455DE2" w:rsidRPr="00522D11">
              <w:rPr>
                <w:rStyle w:val="Hyperlink"/>
                <w:rFonts w:ascii="Arial" w:eastAsia="Times New Roman" w:hAnsi="Arial" w:cs="Arial"/>
                <w:noProof/>
                <w:lang w:val="fr-FR"/>
              </w:rPr>
              <w:t>Facteurs de risque non modifiables</w:t>
            </w:r>
            <w:r w:rsidR="00455DE2">
              <w:rPr>
                <w:noProof/>
                <w:webHidden/>
              </w:rPr>
              <w:tab/>
            </w:r>
            <w:r w:rsidR="00DB4C67">
              <w:rPr>
                <w:noProof/>
                <w:webHidden/>
              </w:rPr>
              <w:fldChar w:fldCharType="begin"/>
            </w:r>
            <w:r w:rsidR="00455DE2">
              <w:rPr>
                <w:noProof/>
                <w:webHidden/>
              </w:rPr>
              <w:instrText xml:space="preserve"> PAGEREF _Toc371065599 \h </w:instrText>
            </w:r>
            <w:r w:rsidR="00DB4C67">
              <w:rPr>
                <w:noProof/>
                <w:webHidden/>
              </w:rPr>
            </w:r>
            <w:r w:rsidR="00DB4C67">
              <w:rPr>
                <w:noProof/>
                <w:webHidden/>
              </w:rPr>
              <w:fldChar w:fldCharType="separate"/>
            </w:r>
            <w:r w:rsidR="00455DE2">
              <w:rPr>
                <w:noProof/>
                <w:webHidden/>
              </w:rPr>
              <w:t>22</w:t>
            </w:r>
            <w:r w:rsidR="00DB4C67">
              <w:rPr>
                <w:noProof/>
                <w:webHidden/>
              </w:rPr>
              <w:fldChar w:fldCharType="end"/>
            </w:r>
          </w:hyperlink>
        </w:p>
        <w:p w:rsidR="00455DE2" w:rsidRDefault="000E2CCC">
          <w:pPr>
            <w:pStyle w:val="TOC3"/>
            <w:tabs>
              <w:tab w:val="right" w:leader="dot" w:pos="9350"/>
            </w:tabs>
            <w:rPr>
              <w:rFonts w:eastAsiaTheme="minorEastAsia"/>
              <w:noProof/>
            </w:rPr>
          </w:pPr>
          <w:hyperlink w:anchor="_Toc371065600" w:history="1">
            <w:r w:rsidR="00455DE2" w:rsidRPr="00522D11">
              <w:rPr>
                <w:rStyle w:val="Hyperlink"/>
                <w:rFonts w:ascii="Arial" w:eastAsia="Times New Roman" w:hAnsi="Arial" w:cs="Arial"/>
                <w:noProof/>
                <w:lang w:val="fr-FR"/>
              </w:rPr>
              <w:t>Facteurs de risque modifiables</w:t>
            </w:r>
            <w:r w:rsidR="00455DE2">
              <w:rPr>
                <w:noProof/>
                <w:webHidden/>
              </w:rPr>
              <w:tab/>
            </w:r>
            <w:r w:rsidR="00DB4C67">
              <w:rPr>
                <w:noProof/>
                <w:webHidden/>
              </w:rPr>
              <w:fldChar w:fldCharType="begin"/>
            </w:r>
            <w:r w:rsidR="00455DE2">
              <w:rPr>
                <w:noProof/>
                <w:webHidden/>
              </w:rPr>
              <w:instrText xml:space="preserve"> PAGEREF _Toc371065600 \h </w:instrText>
            </w:r>
            <w:r w:rsidR="00DB4C67">
              <w:rPr>
                <w:noProof/>
                <w:webHidden/>
              </w:rPr>
            </w:r>
            <w:r w:rsidR="00DB4C67">
              <w:rPr>
                <w:noProof/>
                <w:webHidden/>
              </w:rPr>
              <w:fldChar w:fldCharType="separate"/>
            </w:r>
            <w:r w:rsidR="00455DE2">
              <w:rPr>
                <w:noProof/>
                <w:webHidden/>
              </w:rPr>
              <w:t>23</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601" w:history="1">
            <w:r w:rsidR="00455DE2" w:rsidRPr="00522D11">
              <w:rPr>
                <w:rStyle w:val="Hyperlink"/>
                <w:rFonts w:ascii="Arial" w:eastAsia="Times New Roman" w:hAnsi="Arial" w:cs="Arial"/>
                <w:noProof/>
                <w:lang w:val="fr-FR"/>
              </w:rPr>
              <w:t xml:space="preserve">F.   </w:t>
            </w:r>
            <w:r w:rsidR="00455DE2" w:rsidRPr="00522D11">
              <w:rPr>
                <w:rStyle w:val="Hyperlink"/>
                <w:rFonts w:ascii="Arial" w:hAnsi="Arial" w:cs="Arial"/>
                <w:noProof/>
                <w:lang w:val="fr-FR"/>
              </w:rPr>
              <w:t xml:space="preserve"> Complications</w:t>
            </w:r>
            <w:r w:rsidR="00455DE2">
              <w:rPr>
                <w:noProof/>
                <w:webHidden/>
              </w:rPr>
              <w:tab/>
            </w:r>
            <w:r w:rsidR="00DB4C67">
              <w:rPr>
                <w:noProof/>
                <w:webHidden/>
              </w:rPr>
              <w:fldChar w:fldCharType="begin"/>
            </w:r>
            <w:r w:rsidR="00455DE2">
              <w:rPr>
                <w:noProof/>
                <w:webHidden/>
              </w:rPr>
              <w:instrText xml:space="preserve"> PAGEREF _Toc371065601 \h </w:instrText>
            </w:r>
            <w:r w:rsidR="00DB4C67">
              <w:rPr>
                <w:noProof/>
                <w:webHidden/>
              </w:rPr>
            </w:r>
            <w:r w:rsidR="00DB4C67">
              <w:rPr>
                <w:noProof/>
                <w:webHidden/>
              </w:rPr>
              <w:fldChar w:fldCharType="separate"/>
            </w:r>
            <w:r w:rsidR="00455DE2">
              <w:rPr>
                <w:noProof/>
                <w:webHidden/>
              </w:rPr>
              <w:t>25</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602" w:history="1">
            <w:r w:rsidR="00455DE2" w:rsidRPr="00522D11">
              <w:rPr>
                <w:rStyle w:val="Hyperlink"/>
                <w:rFonts w:ascii="Arial" w:hAnsi="Arial" w:cs="Arial"/>
                <w:noProof/>
                <w:lang w:val="fr-FR"/>
              </w:rPr>
              <w:t>G.    Prévention</w:t>
            </w:r>
            <w:r w:rsidR="00455DE2">
              <w:rPr>
                <w:noProof/>
                <w:webHidden/>
              </w:rPr>
              <w:tab/>
            </w:r>
            <w:r w:rsidR="00DB4C67">
              <w:rPr>
                <w:noProof/>
                <w:webHidden/>
              </w:rPr>
              <w:fldChar w:fldCharType="begin"/>
            </w:r>
            <w:r w:rsidR="00455DE2">
              <w:rPr>
                <w:noProof/>
                <w:webHidden/>
              </w:rPr>
              <w:instrText xml:space="preserve"> PAGEREF _Toc371065602 \h </w:instrText>
            </w:r>
            <w:r w:rsidR="00DB4C67">
              <w:rPr>
                <w:noProof/>
                <w:webHidden/>
              </w:rPr>
            </w:r>
            <w:r w:rsidR="00DB4C67">
              <w:rPr>
                <w:noProof/>
                <w:webHidden/>
              </w:rPr>
              <w:fldChar w:fldCharType="separate"/>
            </w:r>
            <w:r w:rsidR="00455DE2">
              <w:rPr>
                <w:noProof/>
                <w:webHidden/>
              </w:rPr>
              <w:t>25</w:t>
            </w:r>
            <w:r w:rsidR="00DB4C67">
              <w:rPr>
                <w:noProof/>
                <w:webHidden/>
              </w:rPr>
              <w:fldChar w:fldCharType="end"/>
            </w:r>
          </w:hyperlink>
        </w:p>
        <w:p w:rsidR="00455DE2" w:rsidRDefault="000E2CCC">
          <w:pPr>
            <w:pStyle w:val="TOC3"/>
            <w:tabs>
              <w:tab w:val="right" w:leader="dot" w:pos="9350"/>
            </w:tabs>
            <w:rPr>
              <w:rFonts w:eastAsiaTheme="minorEastAsia"/>
              <w:noProof/>
            </w:rPr>
          </w:pPr>
          <w:hyperlink w:anchor="_Toc371065603" w:history="1">
            <w:r w:rsidR="00455DE2" w:rsidRPr="00522D11">
              <w:rPr>
                <w:rStyle w:val="Hyperlink"/>
                <w:rFonts w:ascii="Arial" w:hAnsi="Arial" w:cs="Arial"/>
                <w:noProof/>
                <w:lang w:val="fr-FR"/>
              </w:rPr>
              <w:t>Prévention primaire</w:t>
            </w:r>
            <w:r w:rsidR="00455DE2">
              <w:rPr>
                <w:noProof/>
                <w:webHidden/>
              </w:rPr>
              <w:tab/>
            </w:r>
            <w:r w:rsidR="00DB4C67">
              <w:rPr>
                <w:noProof/>
                <w:webHidden/>
              </w:rPr>
              <w:fldChar w:fldCharType="begin"/>
            </w:r>
            <w:r w:rsidR="00455DE2">
              <w:rPr>
                <w:noProof/>
                <w:webHidden/>
              </w:rPr>
              <w:instrText xml:space="preserve"> PAGEREF _Toc371065603 \h </w:instrText>
            </w:r>
            <w:r w:rsidR="00DB4C67">
              <w:rPr>
                <w:noProof/>
                <w:webHidden/>
              </w:rPr>
            </w:r>
            <w:r w:rsidR="00DB4C67">
              <w:rPr>
                <w:noProof/>
                <w:webHidden/>
              </w:rPr>
              <w:fldChar w:fldCharType="separate"/>
            </w:r>
            <w:r w:rsidR="00455DE2">
              <w:rPr>
                <w:noProof/>
                <w:webHidden/>
              </w:rPr>
              <w:t>25</w:t>
            </w:r>
            <w:r w:rsidR="00DB4C67">
              <w:rPr>
                <w:noProof/>
                <w:webHidden/>
              </w:rPr>
              <w:fldChar w:fldCharType="end"/>
            </w:r>
          </w:hyperlink>
        </w:p>
        <w:p w:rsidR="00455DE2" w:rsidRDefault="000E2CCC">
          <w:pPr>
            <w:pStyle w:val="TOC3"/>
            <w:tabs>
              <w:tab w:val="right" w:leader="dot" w:pos="9350"/>
            </w:tabs>
            <w:rPr>
              <w:rFonts w:eastAsiaTheme="minorEastAsia"/>
              <w:noProof/>
            </w:rPr>
          </w:pPr>
          <w:hyperlink w:anchor="_Toc371065604" w:history="1">
            <w:r w:rsidR="00455DE2" w:rsidRPr="00522D11">
              <w:rPr>
                <w:rStyle w:val="Hyperlink"/>
                <w:rFonts w:ascii="Arial" w:hAnsi="Arial" w:cs="Arial"/>
                <w:noProof/>
                <w:lang w:val="fr-FR"/>
              </w:rPr>
              <w:t>Prévention secondaire</w:t>
            </w:r>
            <w:r w:rsidR="00455DE2">
              <w:rPr>
                <w:noProof/>
                <w:webHidden/>
              </w:rPr>
              <w:tab/>
            </w:r>
            <w:r w:rsidR="00DB4C67">
              <w:rPr>
                <w:noProof/>
                <w:webHidden/>
              </w:rPr>
              <w:fldChar w:fldCharType="begin"/>
            </w:r>
            <w:r w:rsidR="00455DE2">
              <w:rPr>
                <w:noProof/>
                <w:webHidden/>
              </w:rPr>
              <w:instrText xml:space="preserve"> PAGEREF _Toc371065604 \h </w:instrText>
            </w:r>
            <w:r w:rsidR="00DB4C67">
              <w:rPr>
                <w:noProof/>
                <w:webHidden/>
              </w:rPr>
            </w:r>
            <w:r w:rsidR="00DB4C67">
              <w:rPr>
                <w:noProof/>
                <w:webHidden/>
              </w:rPr>
              <w:fldChar w:fldCharType="separate"/>
            </w:r>
            <w:r w:rsidR="00455DE2">
              <w:rPr>
                <w:noProof/>
                <w:webHidden/>
              </w:rPr>
              <w:t>28</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605" w:history="1">
            <w:r w:rsidR="00455DE2" w:rsidRPr="00522D11">
              <w:rPr>
                <w:rStyle w:val="Hyperlink"/>
                <w:rFonts w:ascii="Arial" w:hAnsi="Arial" w:cs="Arial"/>
                <w:noProof/>
                <w:lang w:val="fr-FR"/>
              </w:rPr>
              <w:t>H.   Pronostic</w:t>
            </w:r>
            <w:r w:rsidR="00455DE2">
              <w:rPr>
                <w:noProof/>
                <w:webHidden/>
              </w:rPr>
              <w:tab/>
            </w:r>
            <w:r w:rsidR="00DB4C67">
              <w:rPr>
                <w:noProof/>
                <w:webHidden/>
              </w:rPr>
              <w:fldChar w:fldCharType="begin"/>
            </w:r>
            <w:r w:rsidR="00455DE2">
              <w:rPr>
                <w:noProof/>
                <w:webHidden/>
              </w:rPr>
              <w:instrText xml:space="preserve"> PAGEREF _Toc371065605 \h </w:instrText>
            </w:r>
            <w:r w:rsidR="00DB4C67">
              <w:rPr>
                <w:noProof/>
                <w:webHidden/>
              </w:rPr>
            </w:r>
            <w:r w:rsidR="00DB4C67">
              <w:rPr>
                <w:noProof/>
                <w:webHidden/>
              </w:rPr>
              <w:fldChar w:fldCharType="separate"/>
            </w:r>
            <w:r w:rsidR="00455DE2">
              <w:rPr>
                <w:noProof/>
                <w:webHidden/>
              </w:rPr>
              <w:t>29</w:t>
            </w:r>
            <w:r w:rsidR="00DB4C67">
              <w:rPr>
                <w:noProof/>
                <w:webHidden/>
              </w:rPr>
              <w:fldChar w:fldCharType="end"/>
            </w:r>
          </w:hyperlink>
        </w:p>
        <w:p w:rsidR="00455DE2" w:rsidRDefault="000E2CCC">
          <w:pPr>
            <w:pStyle w:val="TOC3"/>
            <w:tabs>
              <w:tab w:val="right" w:leader="dot" w:pos="9350"/>
            </w:tabs>
            <w:rPr>
              <w:rFonts w:eastAsiaTheme="minorEastAsia"/>
              <w:noProof/>
            </w:rPr>
          </w:pPr>
          <w:hyperlink w:anchor="_Toc371065606" w:history="1">
            <w:r w:rsidR="00455DE2" w:rsidRPr="00522D11">
              <w:rPr>
                <w:rStyle w:val="Hyperlink"/>
                <w:rFonts w:ascii="Arial" w:eastAsia="Times New Roman" w:hAnsi="Arial" w:cs="Arial"/>
                <w:noProof/>
                <w:lang w:val="fr-FR"/>
              </w:rPr>
              <w:t>Mortalité</w:t>
            </w:r>
            <w:r w:rsidR="00455DE2">
              <w:rPr>
                <w:noProof/>
                <w:webHidden/>
              </w:rPr>
              <w:tab/>
            </w:r>
            <w:r w:rsidR="00DB4C67">
              <w:rPr>
                <w:noProof/>
                <w:webHidden/>
              </w:rPr>
              <w:fldChar w:fldCharType="begin"/>
            </w:r>
            <w:r w:rsidR="00455DE2">
              <w:rPr>
                <w:noProof/>
                <w:webHidden/>
              </w:rPr>
              <w:instrText xml:space="preserve"> PAGEREF _Toc371065606 \h </w:instrText>
            </w:r>
            <w:r w:rsidR="00DB4C67">
              <w:rPr>
                <w:noProof/>
                <w:webHidden/>
              </w:rPr>
            </w:r>
            <w:r w:rsidR="00DB4C67">
              <w:rPr>
                <w:noProof/>
                <w:webHidden/>
              </w:rPr>
              <w:fldChar w:fldCharType="separate"/>
            </w:r>
            <w:r w:rsidR="00455DE2">
              <w:rPr>
                <w:noProof/>
                <w:webHidden/>
              </w:rPr>
              <w:t>29</w:t>
            </w:r>
            <w:r w:rsidR="00DB4C67">
              <w:rPr>
                <w:noProof/>
                <w:webHidden/>
              </w:rPr>
              <w:fldChar w:fldCharType="end"/>
            </w:r>
          </w:hyperlink>
        </w:p>
        <w:p w:rsidR="00455DE2" w:rsidRDefault="000E2CCC">
          <w:pPr>
            <w:pStyle w:val="TOC3"/>
            <w:tabs>
              <w:tab w:val="right" w:leader="dot" w:pos="9350"/>
            </w:tabs>
            <w:rPr>
              <w:rFonts w:eastAsiaTheme="minorEastAsia"/>
              <w:noProof/>
            </w:rPr>
          </w:pPr>
          <w:hyperlink w:anchor="_Toc371065607" w:history="1">
            <w:r w:rsidR="00455DE2" w:rsidRPr="00522D11">
              <w:rPr>
                <w:rStyle w:val="Hyperlink"/>
                <w:rFonts w:ascii="Arial" w:hAnsi="Arial" w:cs="Arial"/>
                <w:noProof/>
                <w:lang w:val="fr-FR"/>
              </w:rPr>
              <w:t>Récidive</w:t>
            </w:r>
            <w:r w:rsidR="00455DE2">
              <w:rPr>
                <w:noProof/>
                <w:webHidden/>
              </w:rPr>
              <w:tab/>
            </w:r>
            <w:r w:rsidR="00DB4C67">
              <w:rPr>
                <w:noProof/>
                <w:webHidden/>
              </w:rPr>
              <w:fldChar w:fldCharType="begin"/>
            </w:r>
            <w:r w:rsidR="00455DE2">
              <w:rPr>
                <w:noProof/>
                <w:webHidden/>
              </w:rPr>
              <w:instrText xml:space="preserve"> PAGEREF _Toc371065607 \h </w:instrText>
            </w:r>
            <w:r w:rsidR="00DB4C67">
              <w:rPr>
                <w:noProof/>
                <w:webHidden/>
              </w:rPr>
            </w:r>
            <w:r w:rsidR="00DB4C67">
              <w:rPr>
                <w:noProof/>
                <w:webHidden/>
              </w:rPr>
              <w:fldChar w:fldCharType="separate"/>
            </w:r>
            <w:r w:rsidR="00455DE2">
              <w:rPr>
                <w:noProof/>
                <w:webHidden/>
              </w:rPr>
              <w:t>30</w:t>
            </w:r>
            <w:r w:rsidR="00DB4C67">
              <w:rPr>
                <w:noProof/>
                <w:webHidden/>
              </w:rPr>
              <w:fldChar w:fldCharType="end"/>
            </w:r>
          </w:hyperlink>
        </w:p>
        <w:p w:rsidR="00455DE2" w:rsidRDefault="000E2CCC">
          <w:pPr>
            <w:pStyle w:val="TOC3"/>
            <w:tabs>
              <w:tab w:val="right" w:leader="dot" w:pos="9350"/>
            </w:tabs>
            <w:rPr>
              <w:rFonts w:eastAsiaTheme="minorEastAsia"/>
              <w:noProof/>
            </w:rPr>
          </w:pPr>
          <w:hyperlink w:anchor="_Toc371065608" w:history="1">
            <w:r w:rsidR="00455DE2" w:rsidRPr="00522D11">
              <w:rPr>
                <w:rStyle w:val="Hyperlink"/>
                <w:rFonts w:ascii="Arial" w:hAnsi="Arial" w:cs="Arial"/>
                <w:noProof/>
                <w:lang w:val="fr-FR"/>
              </w:rPr>
              <w:t>Handicap</w:t>
            </w:r>
            <w:r w:rsidR="00455DE2">
              <w:rPr>
                <w:noProof/>
                <w:webHidden/>
              </w:rPr>
              <w:tab/>
            </w:r>
            <w:r w:rsidR="00DB4C67">
              <w:rPr>
                <w:noProof/>
                <w:webHidden/>
              </w:rPr>
              <w:fldChar w:fldCharType="begin"/>
            </w:r>
            <w:r w:rsidR="00455DE2">
              <w:rPr>
                <w:noProof/>
                <w:webHidden/>
              </w:rPr>
              <w:instrText xml:space="preserve"> PAGEREF _Toc371065608 \h </w:instrText>
            </w:r>
            <w:r w:rsidR="00DB4C67">
              <w:rPr>
                <w:noProof/>
                <w:webHidden/>
              </w:rPr>
            </w:r>
            <w:r w:rsidR="00DB4C67">
              <w:rPr>
                <w:noProof/>
                <w:webHidden/>
              </w:rPr>
              <w:fldChar w:fldCharType="separate"/>
            </w:r>
            <w:r w:rsidR="00455DE2">
              <w:rPr>
                <w:noProof/>
                <w:webHidden/>
              </w:rPr>
              <w:t>31</w:t>
            </w:r>
            <w:r w:rsidR="00DB4C67">
              <w:rPr>
                <w:noProof/>
                <w:webHidden/>
              </w:rPr>
              <w:fldChar w:fldCharType="end"/>
            </w:r>
          </w:hyperlink>
        </w:p>
        <w:p w:rsidR="00455DE2" w:rsidRDefault="000E2CCC">
          <w:pPr>
            <w:pStyle w:val="TOC2"/>
            <w:tabs>
              <w:tab w:val="right" w:leader="dot" w:pos="9350"/>
            </w:tabs>
            <w:rPr>
              <w:rFonts w:eastAsiaTheme="minorEastAsia"/>
              <w:noProof/>
            </w:rPr>
          </w:pPr>
          <w:hyperlink w:anchor="_Toc371065609" w:history="1">
            <w:r w:rsidR="00455DE2" w:rsidRPr="00522D11">
              <w:rPr>
                <w:rStyle w:val="Hyperlink"/>
                <w:rFonts w:ascii="Arial" w:hAnsi="Arial" w:cs="Arial"/>
                <w:noProof/>
                <w:lang w:val="fr-FR"/>
              </w:rPr>
              <w:t xml:space="preserve">I.  </w:t>
            </w:r>
            <w:r w:rsidR="00455DE2">
              <w:rPr>
                <w:rStyle w:val="Hyperlink"/>
                <w:rFonts w:ascii="Arial" w:hAnsi="Arial" w:cs="Arial"/>
                <w:noProof/>
                <w:lang w:val="fr-FR"/>
              </w:rPr>
              <w:t xml:space="preserve">  </w:t>
            </w:r>
            <w:r w:rsidR="00455DE2" w:rsidRPr="00522D11">
              <w:rPr>
                <w:rStyle w:val="Hyperlink"/>
                <w:rFonts w:ascii="Arial" w:hAnsi="Arial" w:cs="Arial"/>
                <w:noProof/>
                <w:lang w:val="fr-FR"/>
              </w:rPr>
              <w:t xml:space="preserve"> Traitement</w:t>
            </w:r>
            <w:r w:rsidR="00455DE2">
              <w:rPr>
                <w:noProof/>
                <w:webHidden/>
              </w:rPr>
              <w:tab/>
            </w:r>
            <w:r w:rsidR="00DB4C67">
              <w:rPr>
                <w:noProof/>
                <w:webHidden/>
              </w:rPr>
              <w:fldChar w:fldCharType="begin"/>
            </w:r>
            <w:r w:rsidR="00455DE2">
              <w:rPr>
                <w:noProof/>
                <w:webHidden/>
              </w:rPr>
              <w:instrText xml:space="preserve"> PAGEREF _Toc371065609 \h </w:instrText>
            </w:r>
            <w:r w:rsidR="00DB4C67">
              <w:rPr>
                <w:noProof/>
                <w:webHidden/>
              </w:rPr>
            </w:r>
            <w:r w:rsidR="00DB4C67">
              <w:rPr>
                <w:noProof/>
                <w:webHidden/>
              </w:rPr>
              <w:fldChar w:fldCharType="separate"/>
            </w:r>
            <w:r w:rsidR="00455DE2">
              <w:rPr>
                <w:noProof/>
                <w:webHidden/>
              </w:rPr>
              <w:t>31</w:t>
            </w:r>
            <w:r w:rsidR="00DB4C67">
              <w:rPr>
                <w:noProof/>
                <w:webHidden/>
              </w:rPr>
              <w:fldChar w:fldCharType="end"/>
            </w:r>
          </w:hyperlink>
        </w:p>
        <w:p w:rsidR="00455DE2" w:rsidRDefault="001978BA" w:rsidP="001978BA">
          <w:pPr>
            <w:pStyle w:val="TOC2"/>
            <w:tabs>
              <w:tab w:val="right" w:leader="dot" w:pos="9350"/>
            </w:tabs>
            <w:ind w:left="0"/>
            <w:rPr>
              <w:rFonts w:eastAsiaTheme="minorEastAsia"/>
              <w:noProof/>
            </w:rPr>
          </w:pPr>
          <w:r>
            <w:t xml:space="preserve">   </w:t>
          </w:r>
          <w:hyperlink w:anchor="_Toc371065610" w:history="1">
            <w:r w:rsidR="00455DE2">
              <w:rPr>
                <w:rStyle w:val="Hyperlink"/>
                <w:rFonts w:ascii="Arial" w:hAnsi="Arial" w:cs="Arial"/>
                <w:noProof/>
                <w:lang w:val="fr-FR"/>
              </w:rPr>
              <w:t xml:space="preserve">J.  </w:t>
            </w:r>
            <w:r w:rsidR="00455DE2" w:rsidRPr="00522D11">
              <w:rPr>
                <w:rStyle w:val="Hyperlink"/>
                <w:rFonts w:ascii="Arial" w:hAnsi="Arial" w:cs="Arial"/>
                <w:noProof/>
                <w:lang w:val="fr-FR"/>
              </w:rPr>
              <w:t xml:space="preserve"> </w:t>
            </w:r>
            <w:r w:rsidR="00455DE2">
              <w:rPr>
                <w:rStyle w:val="Hyperlink"/>
                <w:rFonts w:ascii="Arial" w:hAnsi="Arial" w:cs="Arial"/>
                <w:noProof/>
                <w:lang w:val="fr-FR"/>
              </w:rPr>
              <w:t xml:space="preserve">  </w:t>
            </w:r>
            <w:r w:rsidR="00455DE2" w:rsidRPr="00522D11">
              <w:rPr>
                <w:rStyle w:val="Hyperlink"/>
                <w:rFonts w:ascii="Arial" w:hAnsi="Arial" w:cs="Arial"/>
                <w:noProof/>
                <w:lang w:val="fr-FR"/>
              </w:rPr>
              <w:t>Rééducation</w:t>
            </w:r>
            <w:r w:rsidR="00455DE2">
              <w:rPr>
                <w:noProof/>
                <w:webHidden/>
              </w:rPr>
              <w:tab/>
            </w:r>
            <w:r w:rsidR="00DB4C67">
              <w:rPr>
                <w:noProof/>
                <w:webHidden/>
              </w:rPr>
              <w:fldChar w:fldCharType="begin"/>
            </w:r>
            <w:r w:rsidR="00455DE2">
              <w:rPr>
                <w:noProof/>
                <w:webHidden/>
              </w:rPr>
              <w:instrText xml:space="preserve"> PAGEREF _Toc371065610 \h </w:instrText>
            </w:r>
            <w:r w:rsidR="00DB4C67">
              <w:rPr>
                <w:noProof/>
                <w:webHidden/>
              </w:rPr>
            </w:r>
            <w:r w:rsidR="00DB4C67">
              <w:rPr>
                <w:noProof/>
                <w:webHidden/>
              </w:rPr>
              <w:fldChar w:fldCharType="separate"/>
            </w:r>
            <w:r w:rsidR="00455DE2">
              <w:rPr>
                <w:noProof/>
                <w:webHidden/>
              </w:rPr>
              <w:t>32</w:t>
            </w:r>
            <w:r w:rsidR="00DB4C67">
              <w:rPr>
                <w:noProof/>
                <w:webHidden/>
              </w:rPr>
              <w:fldChar w:fldCharType="end"/>
            </w:r>
          </w:hyperlink>
        </w:p>
        <w:p w:rsidR="00455DE2" w:rsidRDefault="000E2CCC">
          <w:pPr>
            <w:pStyle w:val="TOC1"/>
            <w:tabs>
              <w:tab w:val="right" w:leader="dot" w:pos="9350"/>
            </w:tabs>
            <w:rPr>
              <w:rFonts w:eastAsiaTheme="minorEastAsia"/>
              <w:noProof/>
            </w:rPr>
          </w:pPr>
          <w:hyperlink r:id="rId14" w:anchor="_Toc371065611" w:history="1">
            <w:r w:rsidR="00455DE2" w:rsidRPr="00522D11">
              <w:rPr>
                <w:rStyle w:val="Hyperlink"/>
                <w:rFonts w:ascii="Arial" w:hAnsi="Arial" w:cs="Arial"/>
                <w:noProof/>
              </w:rPr>
              <w:t>METHODOLOGIE</w:t>
            </w:r>
            <w:r w:rsidR="00455DE2">
              <w:rPr>
                <w:noProof/>
                <w:webHidden/>
              </w:rPr>
              <w:tab/>
            </w:r>
            <w:r w:rsidR="00DB4C67">
              <w:rPr>
                <w:noProof/>
                <w:webHidden/>
              </w:rPr>
              <w:fldChar w:fldCharType="begin"/>
            </w:r>
            <w:r w:rsidR="00455DE2">
              <w:rPr>
                <w:noProof/>
                <w:webHidden/>
              </w:rPr>
              <w:instrText xml:space="preserve"> PAGEREF _Toc371065611 \h </w:instrText>
            </w:r>
            <w:r w:rsidR="00DB4C67">
              <w:rPr>
                <w:noProof/>
                <w:webHidden/>
              </w:rPr>
            </w:r>
            <w:r w:rsidR="00DB4C67">
              <w:rPr>
                <w:noProof/>
                <w:webHidden/>
              </w:rPr>
              <w:fldChar w:fldCharType="separate"/>
            </w:r>
            <w:r w:rsidR="00455DE2">
              <w:rPr>
                <w:noProof/>
                <w:webHidden/>
              </w:rPr>
              <w:t>34</w:t>
            </w:r>
            <w:r w:rsidR="00DB4C67">
              <w:rPr>
                <w:noProof/>
                <w:webHidden/>
              </w:rPr>
              <w:fldChar w:fldCharType="end"/>
            </w:r>
          </w:hyperlink>
        </w:p>
        <w:p w:rsidR="00455DE2" w:rsidRDefault="000E2CCC">
          <w:pPr>
            <w:pStyle w:val="TOC1"/>
            <w:tabs>
              <w:tab w:val="right" w:leader="dot" w:pos="9350"/>
            </w:tabs>
            <w:rPr>
              <w:rFonts w:eastAsiaTheme="minorEastAsia"/>
              <w:noProof/>
            </w:rPr>
          </w:pPr>
          <w:hyperlink w:anchor="_Toc371065612" w:history="1">
            <w:r w:rsidR="00455DE2" w:rsidRPr="00522D11">
              <w:rPr>
                <w:rStyle w:val="Hyperlink"/>
                <w:rFonts w:ascii="Arial" w:hAnsi="Arial" w:cs="Arial"/>
                <w:noProof/>
                <w:lang w:val="fr-FR"/>
              </w:rPr>
              <w:t>Définitions opérationnelles des Variables</w:t>
            </w:r>
            <w:r w:rsidR="00455DE2">
              <w:rPr>
                <w:noProof/>
                <w:webHidden/>
              </w:rPr>
              <w:tab/>
            </w:r>
            <w:r w:rsidR="00DB4C67">
              <w:rPr>
                <w:noProof/>
                <w:webHidden/>
              </w:rPr>
              <w:fldChar w:fldCharType="begin"/>
            </w:r>
            <w:r w:rsidR="00455DE2">
              <w:rPr>
                <w:noProof/>
                <w:webHidden/>
              </w:rPr>
              <w:instrText xml:space="preserve"> PAGEREF _Toc371065612 \h </w:instrText>
            </w:r>
            <w:r w:rsidR="00DB4C67">
              <w:rPr>
                <w:noProof/>
                <w:webHidden/>
              </w:rPr>
            </w:r>
            <w:r w:rsidR="00DB4C67">
              <w:rPr>
                <w:noProof/>
                <w:webHidden/>
              </w:rPr>
              <w:fldChar w:fldCharType="separate"/>
            </w:r>
            <w:r w:rsidR="00455DE2">
              <w:rPr>
                <w:noProof/>
                <w:webHidden/>
              </w:rPr>
              <w:t>37</w:t>
            </w:r>
            <w:r w:rsidR="00DB4C67">
              <w:rPr>
                <w:noProof/>
                <w:webHidden/>
              </w:rPr>
              <w:fldChar w:fldCharType="end"/>
            </w:r>
          </w:hyperlink>
        </w:p>
        <w:p w:rsidR="00455DE2" w:rsidRDefault="000E2CCC">
          <w:pPr>
            <w:pStyle w:val="TOC1"/>
            <w:tabs>
              <w:tab w:val="right" w:leader="dot" w:pos="9350"/>
            </w:tabs>
            <w:rPr>
              <w:rFonts w:eastAsiaTheme="minorEastAsia"/>
              <w:noProof/>
            </w:rPr>
          </w:pPr>
          <w:hyperlink r:id="rId15" w:anchor="_Toc371065613" w:history="1">
            <w:r w:rsidR="00455DE2" w:rsidRPr="00522D11">
              <w:rPr>
                <w:rStyle w:val="Hyperlink"/>
                <w:rFonts w:ascii="Arial" w:hAnsi="Arial" w:cs="Arial"/>
                <w:noProof/>
              </w:rPr>
              <w:t>RESULTAT</w:t>
            </w:r>
            <w:r w:rsidR="00455DE2">
              <w:rPr>
                <w:noProof/>
                <w:webHidden/>
              </w:rPr>
              <w:tab/>
            </w:r>
            <w:r w:rsidR="00DB4C67">
              <w:rPr>
                <w:noProof/>
                <w:webHidden/>
              </w:rPr>
              <w:fldChar w:fldCharType="begin"/>
            </w:r>
            <w:r w:rsidR="00455DE2">
              <w:rPr>
                <w:noProof/>
                <w:webHidden/>
              </w:rPr>
              <w:instrText xml:space="preserve"> PAGEREF _Toc371065613 \h </w:instrText>
            </w:r>
            <w:r w:rsidR="00DB4C67">
              <w:rPr>
                <w:noProof/>
                <w:webHidden/>
              </w:rPr>
            </w:r>
            <w:r w:rsidR="00DB4C67">
              <w:rPr>
                <w:noProof/>
                <w:webHidden/>
              </w:rPr>
              <w:fldChar w:fldCharType="separate"/>
            </w:r>
            <w:r w:rsidR="00455DE2">
              <w:rPr>
                <w:noProof/>
                <w:webHidden/>
              </w:rPr>
              <w:t>40</w:t>
            </w:r>
            <w:r w:rsidR="00DB4C67">
              <w:rPr>
                <w:noProof/>
                <w:webHidden/>
              </w:rPr>
              <w:fldChar w:fldCharType="end"/>
            </w:r>
          </w:hyperlink>
        </w:p>
        <w:p w:rsidR="00455DE2" w:rsidRDefault="000E2CCC">
          <w:pPr>
            <w:pStyle w:val="TOC1"/>
            <w:tabs>
              <w:tab w:val="right" w:leader="dot" w:pos="9350"/>
            </w:tabs>
            <w:rPr>
              <w:rFonts w:eastAsiaTheme="minorEastAsia"/>
              <w:noProof/>
            </w:rPr>
          </w:pPr>
          <w:hyperlink r:id="rId16" w:anchor="_Toc371065614" w:history="1">
            <w:r w:rsidR="00455DE2" w:rsidRPr="00522D11">
              <w:rPr>
                <w:rStyle w:val="Hyperlink"/>
                <w:rFonts w:ascii="Arial" w:hAnsi="Arial" w:cs="Arial"/>
                <w:noProof/>
              </w:rPr>
              <w:t>DISCUSSION</w:t>
            </w:r>
            <w:r w:rsidR="00455DE2">
              <w:rPr>
                <w:noProof/>
                <w:webHidden/>
              </w:rPr>
              <w:tab/>
            </w:r>
            <w:r w:rsidR="00DB4C67">
              <w:rPr>
                <w:noProof/>
                <w:webHidden/>
              </w:rPr>
              <w:fldChar w:fldCharType="begin"/>
            </w:r>
            <w:r w:rsidR="00455DE2">
              <w:rPr>
                <w:noProof/>
                <w:webHidden/>
              </w:rPr>
              <w:instrText xml:space="preserve"> PAGEREF _Toc371065614 \h </w:instrText>
            </w:r>
            <w:r w:rsidR="00DB4C67">
              <w:rPr>
                <w:noProof/>
                <w:webHidden/>
              </w:rPr>
            </w:r>
            <w:r w:rsidR="00DB4C67">
              <w:rPr>
                <w:noProof/>
                <w:webHidden/>
              </w:rPr>
              <w:fldChar w:fldCharType="separate"/>
            </w:r>
            <w:r w:rsidR="00455DE2">
              <w:rPr>
                <w:noProof/>
                <w:webHidden/>
              </w:rPr>
              <w:t>64</w:t>
            </w:r>
            <w:r w:rsidR="00DB4C67">
              <w:rPr>
                <w:noProof/>
                <w:webHidden/>
              </w:rPr>
              <w:fldChar w:fldCharType="end"/>
            </w:r>
          </w:hyperlink>
        </w:p>
        <w:p w:rsidR="00455DE2" w:rsidRDefault="000E2CCC">
          <w:pPr>
            <w:pStyle w:val="TOC1"/>
            <w:tabs>
              <w:tab w:val="right" w:leader="dot" w:pos="9350"/>
            </w:tabs>
            <w:rPr>
              <w:rFonts w:eastAsiaTheme="minorEastAsia"/>
              <w:noProof/>
            </w:rPr>
          </w:pPr>
          <w:hyperlink r:id="rId17" w:anchor="_Toc371065615" w:history="1">
            <w:r w:rsidR="00455DE2" w:rsidRPr="00522D11">
              <w:rPr>
                <w:rStyle w:val="Hyperlink"/>
                <w:rFonts w:ascii="Arial" w:hAnsi="Arial" w:cs="Arial"/>
                <w:noProof/>
              </w:rPr>
              <w:t>CONCLUSION</w:t>
            </w:r>
            <w:r w:rsidR="00455DE2">
              <w:rPr>
                <w:rStyle w:val="Hyperlink"/>
                <w:rFonts w:ascii="Arial" w:hAnsi="Arial" w:cs="Arial"/>
                <w:noProof/>
              </w:rPr>
              <w:t xml:space="preserve"> ET RECOMMENDATIONS</w:t>
            </w:r>
            <w:r w:rsidR="00455DE2">
              <w:rPr>
                <w:noProof/>
                <w:webHidden/>
              </w:rPr>
              <w:tab/>
            </w:r>
            <w:r w:rsidR="00DB4C67">
              <w:rPr>
                <w:noProof/>
                <w:webHidden/>
              </w:rPr>
              <w:fldChar w:fldCharType="begin"/>
            </w:r>
            <w:r w:rsidR="00455DE2">
              <w:rPr>
                <w:noProof/>
                <w:webHidden/>
              </w:rPr>
              <w:instrText xml:space="preserve"> PAGEREF _Toc371065615 \h </w:instrText>
            </w:r>
            <w:r w:rsidR="00DB4C67">
              <w:rPr>
                <w:noProof/>
                <w:webHidden/>
              </w:rPr>
            </w:r>
            <w:r w:rsidR="00DB4C67">
              <w:rPr>
                <w:noProof/>
                <w:webHidden/>
              </w:rPr>
              <w:fldChar w:fldCharType="separate"/>
            </w:r>
            <w:r w:rsidR="00455DE2">
              <w:rPr>
                <w:noProof/>
                <w:webHidden/>
              </w:rPr>
              <w:t>69</w:t>
            </w:r>
            <w:r w:rsidR="00DB4C67">
              <w:rPr>
                <w:noProof/>
                <w:webHidden/>
              </w:rPr>
              <w:fldChar w:fldCharType="end"/>
            </w:r>
          </w:hyperlink>
        </w:p>
        <w:p w:rsidR="00455DE2" w:rsidRDefault="000E2CCC">
          <w:pPr>
            <w:pStyle w:val="TOC1"/>
            <w:tabs>
              <w:tab w:val="right" w:leader="dot" w:pos="9350"/>
            </w:tabs>
            <w:rPr>
              <w:rFonts w:eastAsiaTheme="minorEastAsia"/>
              <w:noProof/>
            </w:rPr>
          </w:pPr>
          <w:hyperlink r:id="rId18" w:anchor="_Toc371065618" w:history="1">
            <w:r w:rsidR="00455DE2" w:rsidRPr="00522D11">
              <w:rPr>
                <w:rStyle w:val="Hyperlink"/>
                <w:rFonts w:ascii="Arial" w:hAnsi="Arial" w:cs="Arial"/>
                <w:noProof/>
              </w:rPr>
              <w:t>BIBLIOGRAPHIE</w:t>
            </w:r>
            <w:r w:rsidR="00455DE2">
              <w:rPr>
                <w:noProof/>
                <w:webHidden/>
              </w:rPr>
              <w:tab/>
            </w:r>
            <w:r w:rsidR="00DB4C67">
              <w:rPr>
                <w:noProof/>
                <w:webHidden/>
              </w:rPr>
              <w:fldChar w:fldCharType="begin"/>
            </w:r>
            <w:r w:rsidR="00455DE2">
              <w:rPr>
                <w:noProof/>
                <w:webHidden/>
              </w:rPr>
              <w:instrText xml:space="preserve"> PAGEREF _Toc371065618 \h </w:instrText>
            </w:r>
            <w:r w:rsidR="00DB4C67">
              <w:rPr>
                <w:noProof/>
                <w:webHidden/>
              </w:rPr>
            </w:r>
            <w:r w:rsidR="00DB4C67">
              <w:rPr>
                <w:noProof/>
                <w:webHidden/>
              </w:rPr>
              <w:fldChar w:fldCharType="separate"/>
            </w:r>
            <w:r w:rsidR="00455DE2">
              <w:rPr>
                <w:noProof/>
                <w:webHidden/>
              </w:rPr>
              <w:t>72</w:t>
            </w:r>
            <w:r w:rsidR="00DB4C67">
              <w:rPr>
                <w:noProof/>
                <w:webHidden/>
              </w:rPr>
              <w:fldChar w:fldCharType="end"/>
            </w:r>
          </w:hyperlink>
        </w:p>
        <w:p w:rsidR="00455DE2" w:rsidRDefault="000E2CCC">
          <w:pPr>
            <w:pStyle w:val="TOC1"/>
            <w:tabs>
              <w:tab w:val="right" w:leader="dot" w:pos="9350"/>
            </w:tabs>
            <w:rPr>
              <w:rFonts w:eastAsiaTheme="minorEastAsia"/>
              <w:noProof/>
            </w:rPr>
          </w:pPr>
          <w:hyperlink r:id="rId19" w:anchor="_Toc371065619" w:history="1">
            <w:r w:rsidR="00455DE2" w:rsidRPr="00522D11">
              <w:rPr>
                <w:rStyle w:val="Hyperlink"/>
                <w:rFonts w:ascii="Arial" w:hAnsi="Arial" w:cs="Arial"/>
                <w:noProof/>
              </w:rPr>
              <w:t>ANNEXE</w:t>
            </w:r>
            <w:r w:rsidR="00455DE2">
              <w:rPr>
                <w:noProof/>
                <w:webHidden/>
              </w:rPr>
              <w:tab/>
            </w:r>
            <w:r w:rsidR="00DB4C67">
              <w:rPr>
                <w:noProof/>
                <w:webHidden/>
              </w:rPr>
              <w:fldChar w:fldCharType="begin"/>
            </w:r>
            <w:r w:rsidR="00455DE2">
              <w:rPr>
                <w:noProof/>
                <w:webHidden/>
              </w:rPr>
              <w:instrText xml:space="preserve"> PAGEREF _Toc371065619 \h </w:instrText>
            </w:r>
            <w:r w:rsidR="00DB4C67">
              <w:rPr>
                <w:noProof/>
                <w:webHidden/>
              </w:rPr>
            </w:r>
            <w:r w:rsidR="00DB4C67">
              <w:rPr>
                <w:noProof/>
                <w:webHidden/>
              </w:rPr>
              <w:fldChar w:fldCharType="separate"/>
            </w:r>
            <w:r w:rsidR="00455DE2">
              <w:rPr>
                <w:noProof/>
                <w:webHidden/>
              </w:rPr>
              <w:t>77</w:t>
            </w:r>
            <w:r w:rsidR="00DB4C67">
              <w:rPr>
                <w:noProof/>
                <w:webHidden/>
              </w:rPr>
              <w:fldChar w:fldCharType="end"/>
            </w:r>
          </w:hyperlink>
        </w:p>
        <w:p w:rsidR="00455DE2" w:rsidRDefault="00455DE2" w:rsidP="00455DE2">
          <w:pPr>
            <w:pStyle w:val="TOC1"/>
            <w:tabs>
              <w:tab w:val="right" w:leader="dot" w:pos="9350"/>
            </w:tabs>
            <w:rPr>
              <w:rFonts w:eastAsiaTheme="minorEastAsia"/>
              <w:noProof/>
            </w:rPr>
          </w:pPr>
        </w:p>
        <w:p w:rsidR="00910B20" w:rsidRDefault="00DB4C67">
          <w:r>
            <w:fldChar w:fldCharType="end"/>
          </w:r>
        </w:p>
      </w:sdtContent>
    </w:sdt>
    <w:p w:rsidR="00910B20" w:rsidRDefault="00910B20">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pPr>
        <w:rPr>
          <w:rFonts w:ascii="Arial" w:hAnsi="Arial" w:cs="Arial"/>
          <w:b/>
          <w:sz w:val="24"/>
          <w:szCs w:val="24"/>
          <w:lang w:val="fr-FR"/>
        </w:rPr>
      </w:pPr>
    </w:p>
    <w:p w:rsidR="00455DE2" w:rsidRDefault="00455DE2" w:rsidP="00455DE2">
      <w:pPr>
        <w:pStyle w:val="Heading2"/>
        <w:jc w:val="center"/>
        <w:rPr>
          <w:rFonts w:ascii="Arial" w:hAnsi="Arial" w:cs="Arial"/>
          <w:color w:val="auto"/>
          <w:sz w:val="36"/>
          <w:szCs w:val="36"/>
          <w:lang w:val="fr-FR"/>
        </w:rPr>
      </w:pPr>
      <w:bookmarkStart w:id="8" w:name="_Toc371065582"/>
      <w:r w:rsidRPr="00455DE2">
        <w:rPr>
          <w:rFonts w:ascii="Arial" w:hAnsi="Arial" w:cs="Arial"/>
          <w:color w:val="auto"/>
          <w:sz w:val="36"/>
          <w:szCs w:val="36"/>
          <w:lang w:val="fr-FR"/>
        </w:rPr>
        <w:t>LISTE DES FIGURES</w:t>
      </w:r>
      <w:bookmarkEnd w:id="8"/>
    </w:p>
    <w:p w:rsidR="00B23110" w:rsidRPr="00B23110" w:rsidRDefault="00B23110" w:rsidP="00D45F50">
      <w:pPr>
        <w:spacing w:line="480" w:lineRule="auto"/>
        <w:rPr>
          <w:lang w:val="fr-FR"/>
        </w:rPr>
      </w:pPr>
    </w:p>
    <w:tbl>
      <w:tblPr>
        <w:tblStyle w:val="TableGrid"/>
        <w:tblW w:w="1161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7"/>
        <w:gridCol w:w="843"/>
      </w:tblGrid>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 xml:space="preserve">Figures 1: Disparités internationales d’incidence annuelle des AVC </w:t>
            </w:r>
          </w:p>
        </w:tc>
        <w:tc>
          <w:tcPr>
            <w:tcW w:w="843" w:type="dxa"/>
          </w:tcPr>
          <w:p w:rsidR="00E5692F" w:rsidRPr="00EA5420" w:rsidRDefault="00C46D6B" w:rsidP="00C46D6B">
            <w:pPr>
              <w:spacing w:line="480" w:lineRule="auto"/>
              <w:rPr>
                <w:rFonts w:ascii="Arial" w:hAnsi="Arial" w:cs="Arial"/>
                <w:sz w:val="24"/>
                <w:szCs w:val="24"/>
                <w:lang w:val="fr-FR"/>
              </w:rPr>
            </w:pPr>
            <w:r>
              <w:rPr>
                <w:rFonts w:ascii="Arial" w:hAnsi="Arial" w:cs="Arial"/>
                <w:sz w:val="24"/>
                <w:szCs w:val="24"/>
                <w:lang w:val="fr-FR"/>
              </w:rPr>
              <w:t>18</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2 : Mortalité par AVC dans chaque décennie d’âge en fonction de la pression artérielle systolique ou diastolique</w:t>
            </w:r>
          </w:p>
        </w:tc>
        <w:tc>
          <w:tcPr>
            <w:tcW w:w="843" w:type="dxa"/>
          </w:tcPr>
          <w:p w:rsidR="00E5692F" w:rsidRPr="00EA5420" w:rsidRDefault="00C46D6B" w:rsidP="00C46D6B">
            <w:pPr>
              <w:spacing w:line="480" w:lineRule="auto"/>
              <w:rPr>
                <w:rFonts w:ascii="Arial" w:hAnsi="Arial" w:cs="Arial"/>
                <w:sz w:val="24"/>
                <w:szCs w:val="24"/>
                <w:lang w:val="fr-FR"/>
              </w:rPr>
            </w:pPr>
            <w:r>
              <w:rPr>
                <w:rFonts w:ascii="Arial" w:hAnsi="Arial" w:cs="Arial"/>
                <w:sz w:val="24"/>
                <w:szCs w:val="24"/>
                <w:lang w:val="fr-FR"/>
              </w:rPr>
              <w:t>24</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Figue 3 : Nombre d’AVC ou cours du suivi</w:t>
            </w:r>
          </w:p>
        </w:tc>
        <w:tc>
          <w:tcPr>
            <w:tcW w:w="843" w:type="dxa"/>
          </w:tcPr>
          <w:p w:rsidR="00E5692F" w:rsidRPr="00EA5420" w:rsidRDefault="00C46D6B" w:rsidP="00C46D6B">
            <w:pPr>
              <w:spacing w:line="480" w:lineRule="auto"/>
              <w:rPr>
                <w:rFonts w:ascii="Arial" w:hAnsi="Arial" w:cs="Arial"/>
                <w:sz w:val="24"/>
                <w:szCs w:val="24"/>
                <w:lang w:val="fr-FR"/>
              </w:rPr>
            </w:pPr>
            <w:r>
              <w:rPr>
                <w:rFonts w:ascii="Arial" w:hAnsi="Arial" w:cs="Arial"/>
                <w:sz w:val="24"/>
                <w:szCs w:val="24"/>
                <w:lang w:val="fr-FR"/>
              </w:rPr>
              <w:t>26</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4 : Nombre de décès par AVC au cours du suivi</w:t>
            </w:r>
          </w:p>
        </w:tc>
        <w:tc>
          <w:tcPr>
            <w:tcW w:w="843" w:type="dxa"/>
          </w:tcPr>
          <w:p w:rsidR="00E5692F" w:rsidRPr="00EA5420" w:rsidRDefault="00C46D6B" w:rsidP="00C46D6B">
            <w:pPr>
              <w:spacing w:line="480" w:lineRule="auto"/>
              <w:rPr>
                <w:rFonts w:ascii="Arial" w:hAnsi="Arial" w:cs="Arial"/>
                <w:sz w:val="24"/>
                <w:szCs w:val="24"/>
                <w:lang w:val="fr-FR"/>
              </w:rPr>
            </w:pPr>
            <w:r>
              <w:rPr>
                <w:rFonts w:ascii="Arial" w:hAnsi="Arial" w:cs="Arial"/>
                <w:sz w:val="24"/>
                <w:szCs w:val="24"/>
                <w:lang w:val="fr-FR"/>
              </w:rPr>
              <w:t>27</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5 : Principales causes de La mortalité</w:t>
            </w:r>
            <w:r>
              <w:rPr>
                <w:rFonts w:ascii="Arial" w:hAnsi="Arial" w:cs="Arial"/>
                <w:sz w:val="24"/>
                <w:szCs w:val="24"/>
                <w:lang w:val="fr-FR"/>
              </w:rPr>
              <w:t xml:space="preserve"> dans le monde en 2005</w:t>
            </w:r>
            <w:r w:rsidRPr="00AC4134">
              <w:rPr>
                <w:rFonts w:ascii="Arial" w:hAnsi="Arial" w:cs="Arial"/>
                <w:sz w:val="24"/>
                <w:szCs w:val="24"/>
                <w:lang w:val="fr-FR"/>
              </w:rPr>
              <w:t xml:space="preserve"> </w:t>
            </w:r>
          </w:p>
        </w:tc>
        <w:tc>
          <w:tcPr>
            <w:tcW w:w="843" w:type="dxa"/>
          </w:tcPr>
          <w:p w:rsidR="00E5692F" w:rsidRPr="00EA5420" w:rsidRDefault="00C46D6B" w:rsidP="00C46D6B">
            <w:pPr>
              <w:spacing w:line="480" w:lineRule="auto"/>
              <w:rPr>
                <w:rFonts w:ascii="Arial" w:hAnsi="Arial" w:cs="Arial"/>
                <w:sz w:val="24"/>
                <w:szCs w:val="24"/>
                <w:lang w:val="fr-FR"/>
              </w:rPr>
            </w:pPr>
            <w:r>
              <w:rPr>
                <w:rFonts w:ascii="Arial" w:hAnsi="Arial" w:cs="Arial"/>
                <w:sz w:val="24"/>
                <w:szCs w:val="24"/>
                <w:lang w:val="fr-FR"/>
              </w:rPr>
              <w:t>30</w:t>
            </w:r>
          </w:p>
        </w:tc>
      </w:tr>
      <w:tr w:rsidR="00E5692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6 : Prévalence d’hospitalisation d’AVC</w:t>
            </w:r>
          </w:p>
        </w:tc>
        <w:tc>
          <w:tcPr>
            <w:tcW w:w="843" w:type="dxa"/>
          </w:tcPr>
          <w:p w:rsidR="00E5692F" w:rsidRPr="00EA5420" w:rsidRDefault="00C46D6B" w:rsidP="00C46D6B">
            <w:pPr>
              <w:spacing w:line="480" w:lineRule="auto"/>
              <w:rPr>
                <w:rFonts w:ascii="Arial" w:hAnsi="Arial" w:cs="Arial"/>
                <w:sz w:val="24"/>
                <w:szCs w:val="24"/>
                <w:lang w:val="fr-FR"/>
              </w:rPr>
            </w:pPr>
            <w:r>
              <w:rPr>
                <w:rFonts w:ascii="Arial" w:hAnsi="Arial" w:cs="Arial"/>
                <w:sz w:val="24"/>
                <w:szCs w:val="24"/>
                <w:lang w:val="fr-FR"/>
              </w:rPr>
              <w:t>41</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7 : Répartition de la population d’étude selon le sexe</w:t>
            </w:r>
          </w:p>
        </w:tc>
        <w:tc>
          <w:tcPr>
            <w:tcW w:w="843" w:type="dxa"/>
          </w:tcPr>
          <w:p w:rsidR="00E5692F" w:rsidRPr="00EA5420" w:rsidRDefault="00C46D6B" w:rsidP="00C46D6B">
            <w:pPr>
              <w:spacing w:line="480" w:lineRule="auto"/>
              <w:rPr>
                <w:rFonts w:ascii="Arial" w:hAnsi="Arial" w:cs="Arial"/>
                <w:sz w:val="24"/>
                <w:szCs w:val="24"/>
                <w:lang w:val="fr-FR"/>
              </w:rPr>
            </w:pPr>
            <w:r>
              <w:rPr>
                <w:rFonts w:ascii="Arial" w:hAnsi="Arial" w:cs="Arial"/>
                <w:sz w:val="24"/>
                <w:szCs w:val="24"/>
                <w:lang w:val="fr-FR"/>
              </w:rPr>
              <w:t>42</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8 : Répartition de la population d’étude par groupe d’âge</w:t>
            </w:r>
          </w:p>
        </w:tc>
        <w:tc>
          <w:tcPr>
            <w:tcW w:w="843" w:type="dxa"/>
          </w:tcPr>
          <w:p w:rsidR="00E5692F" w:rsidRPr="00EA5420" w:rsidRDefault="00C46D6B" w:rsidP="00C46D6B">
            <w:pPr>
              <w:spacing w:line="480" w:lineRule="auto"/>
              <w:rPr>
                <w:rFonts w:ascii="Arial" w:hAnsi="Arial" w:cs="Arial"/>
                <w:sz w:val="24"/>
                <w:szCs w:val="24"/>
                <w:lang w:val="fr-FR"/>
              </w:rPr>
            </w:pPr>
            <w:r>
              <w:rPr>
                <w:rFonts w:ascii="Arial" w:hAnsi="Arial" w:cs="Arial"/>
                <w:sz w:val="24"/>
                <w:szCs w:val="24"/>
                <w:lang w:val="fr-FR"/>
              </w:rPr>
              <w:t>43</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9 : Répartition de la population d’étude par groupe d’âge te sexe</w:t>
            </w:r>
          </w:p>
        </w:tc>
        <w:tc>
          <w:tcPr>
            <w:tcW w:w="843" w:type="dxa"/>
          </w:tcPr>
          <w:p w:rsidR="00E5692F" w:rsidRPr="00EA5420" w:rsidRDefault="00C46D6B" w:rsidP="00C46D6B">
            <w:pPr>
              <w:spacing w:line="480" w:lineRule="auto"/>
              <w:rPr>
                <w:rFonts w:ascii="Arial" w:hAnsi="Arial" w:cs="Arial"/>
                <w:sz w:val="24"/>
                <w:szCs w:val="24"/>
                <w:lang w:val="fr-FR"/>
              </w:rPr>
            </w:pPr>
            <w:r>
              <w:rPr>
                <w:rFonts w:ascii="Arial" w:hAnsi="Arial" w:cs="Arial"/>
                <w:sz w:val="24"/>
                <w:szCs w:val="24"/>
                <w:lang w:val="fr-FR"/>
              </w:rPr>
              <w:t>44</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10 : Répartition de la population d’étude selon  ATCD d’AVC</w:t>
            </w:r>
          </w:p>
        </w:tc>
        <w:tc>
          <w:tcPr>
            <w:tcW w:w="843" w:type="dxa"/>
          </w:tcPr>
          <w:p w:rsidR="00E5692F" w:rsidRPr="00EA5420" w:rsidRDefault="00C46D6B" w:rsidP="00C46D6B">
            <w:pPr>
              <w:spacing w:line="480" w:lineRule="auto"/>
              <w:rPr>
                <w:rFonts w:ascii="Arial" w:hAnsi="Arial" w:cs="Arial"/>
                <w:sz w:val="24"/>
                <w:szCs w:val="24"/>
                <w:lang w:val="fr-FR"/>
              </w:rPr>
            </w:pPr>
            <w:r>
              <w:rPr>
                <w:rFonts w:ascii="Arial" w:hAnsi="Arial" w:cs="Arial"/>
                <w:sz w:val="24"/>
                <w:szCs w:val="24"/>
                <w:lang w:val="fr-FR"/>
              </w:rPr>
              <w:t>45</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11 : Répartition de la population d’étude selon de type d’AVC</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45</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12 : Répartition du type d’AVC selon le sexe</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46</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13 : Répartition de la population d’étude selon le chiffre</w:t>
            </w:r>
            <w:r>
              <w:rPr>
                <w:rFonts w:ascii="Arial" w:hAnsi="Arial" w:cs="Arial"/>
                <w:sz w:val="24"/>
                <w:szCs w:val="24"/>
                <w:lang w:val="fr-FR"/>
              </w:rPr>
              <w:t xml:space="preserve"> </w:t>
            </w:r>
            <w:proofErr w:type="spellStart"/>
            <w:r>
              <w:rPr>
                <w:rFonts w:ascii="Arial" w:hAnsi="Arial" w:cs="Arial"/>
                <w:sz w:val="24"/>
                <w:szCs w:val="24"/>
                <w:lang w:val="fr-FR"/>
              </w:rPr>
              <w:t>tensionnel</w:t>
            </w:r>
            <w:proofErr w:type="spellEnd"/>
            <w:r>
              <w:rPr>
                <w:rFonts w:ascii="Arial" w:hAnsi="Arial" w:cs="Arial"/>
                <w:sz w:val="24"/>
                <w:szCs w:val="24"/>
                <w:lang w:val="fr-FR"/>
              </w:rPr>
              <w:t xml:space="preserve"> élève </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47</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14 : Distribution des signes et troubles neurologique pour l’ensemble de la population d’étude</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47</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 xml:space="preserve">Figure 15 : Distribution des signes et symptômes </w:t>
            </w:r>
            <w:proofErr w:type="gramStart"/>
            <w:r w:rsidRPr="00AC4134">
              <w:rPr>
                <w:rFonts w:ascii="Arial" w:hAnsi="Arial" w:cs="Arial"/>
                <w:sz w:val="24"/>
                <w:szCs w:val="24"/>
                <w:lang w:val="fr-FR"/>
              </w:rPr>
              <w:t>a</w:t>
            </w:r>
            <w:proofErr w:type="gramEnd"/>
            <w:r w:rsidRPr="00AC4134">
              <w:rPr>
                <w:rFonts w:ascii="Arial" w:hAnsi="Arial" w:cs="Arial"/>
                <w:sz w:val="24"/>
                <w:szCs w:val="24"/>
                <w:lang w:val="fr-FR"/>
              </w:rPr>
              <w:t xml:space="preserve"> l’admission pour l’ensemble de la population d’étude</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48</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 xml:space="preserve">Figure 16 : Répartition de la population d’étude selon les  </w:t>
            </w:r>
            <w:r>
              <w:rPr>
                <w:rFonts w:ascii="Arial" w:hAnsi="Arial" w:cs="Arial"/>
                <w:sz w:val="24"/>
                <w:szCs w:val="24"/>
                <w:lang w:val="fr-FR"/>
              </w:rPr>
              <w:t>Facteurs de risque</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49</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 xml:space="preserve">Figure 17 : Répartition de la population d’étude  selon ATCD d’HTA </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50</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lastRenderedPageBreak/>
              <w:t>Figure 18 : Répartition de la population d’étude selon</w:t>
            </w:r>
            <w:r>
              <w:rPr>
                <w:rFonts w:ascii="Arial" w:hAnsi="Arial" w:cs="Arial"/>
                <w:sz w:val="24"/>
                <w:szCs w:val="24"/>
                <w:lang w:val="fr-FR"/>
              </w:rPr>
              <w:t xml:space="preserve"> </w:t>
            </w:r>
            <w:r w:rsidRPr="00AC4134">
              <w:rPr>
                <w:rFonts w:ascii="Arial" w:hAnsi="Arial" w:cs="Arial"/>
                <w:sz w:val="24"/>
                <w:szCs w:val="24"/>
                <w:lang w:val="fr-FR"/>
              </w:rPr>
              <w:t>le type d’AVC et HTA</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50</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19 : Facteurs de risque associés chez les hommes</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51</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 xml:space="preserve"> Figure 20 : Facteurs de risque associés chez les femmes</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51</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 xml:space="preserve">Figure 21 : Répartition de la population d’étude selon le type d’AVC et diabète </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51</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22 : Répartition de la population d’étude selon le type d’AVC et ATCD d’AVC</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52</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23 : Répartition de la population d’étude selon l’ATCD d’AVC par rapport à la survie et au décès</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52</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24 : Répartition de la population d’étude selon le nombre de jours d’hospitalisat</w:t>
            </w:r>
            <w:r>
              <w:rPr>
                <w:rFonts w:ascii="Arial" w:hAnsi="Arial" w:cs="Arial"/>
                <w:sz w:val="24"/>
                <w:szCs w:val="24"/>
                <w:lang w:val="fr-FR"/>
              </w:rPr>
              <w:t xml:space="preserve">ion par rapport </w:t>
            </w:r>
            <w:r w:rsidRPr="00AC4134">
              <w:rPr>
                <w:rFonts w:ascii="Arial" w:hAnsi="Arial" w:cs="Arial"/>
                <w:sz w:val="24"/>
                <w:szCs w:val="24"/>
                <w:lang w:val="fr-FR"/>
              </w:rPr>
              <w:t xml:space="preserve"> au décès</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54</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25 : Répartition de la prise en charge selon le traitement médical et chirurgical</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55</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26 : Répartition des AVCH par rapport à la survie et au décès</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56</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27 : Distribution du traitement médicamenteux</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57</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Figure 28 : Répartition de la population d’étude selon la physiothérapie</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58</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 xml:space="preserve">Distribution de la population d’étude selon la condition </w:t>
            </w:r>
            <w:r w:rsidR="001B00D5" w:rsidRPr="00AC4134">
              <w:rPr>
                <w:rFonts w:ascii="Arial" w:hAnsi="Arial" w:cs="Arial"/>
                <w:sz w:val="24"/>
                <w:szCs w:val="24"/>
                <w:lang w:val="fr-FR"/>
              </w:rPr>
              <w:t>à</w:t>
            </w:r>
            <w:r w:rsidRPr="00AC4134">
              <w:rPr>
                <w:rFonts w:ascii="Arial" w:hAnsi="Arial" w:cs="Arial"/>
                <w:sz w:val="24"/>
                <w:szCs w:val="24"/>
                <w:lang w:val="fr-FR"/>
              </w:rPr>
              <w:t xml:space="preserve"> l’exeat</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59</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Répartition de la population d’étude selon le taux de décès</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60</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Répartition d</w:t>
            </w:r>
            <w:r>
              <w:rPr>
                <w:rFonts w:ascii="Arial" w:hAnsi="Arial" w:cs="Arial"/>
                <w:sz w:val="24"/>
                <w:szCs w:val="24"/>
                <w:lang w:val="fr-FR"/>
              </w:rPr>
              <w:t>e la population d</w:t>
            </w:r>
            <w:r w:rsidRPr="00AC4134">
              <w:rPr>
                <w:rFonts w:ascii="Arial" w:hAnsi="Arial" w:cs="Arial"/>
                <w:sz w:val="24"/>
                <w:szCs w:val="24"/>
                <w:lang w:val="fr-FR"/>
              </w:rPr>
              <w:t>’étude selon le sexe par rapport à la survie et au décès</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61</w:t>
            </w:r>
          </w:p>
        </w:tc>
      </w:tr>
      <w:tr w:rsidR="00E5692F" w:rsidRPr="00E1687F" w:rsidTr="000F466C">
        <w:tc>
          <w:tcPr>
            <w:tcW w:w="10767" w:type="dxa"/>
          </w:tcPr>
          <w:p w:rsidR="00E5692F" w:rsidRPr="00AC4134" w:rsidRDefault="00E5692F" w:rsidP="00D45F50">
            <w:pPr>
              <w:pStyle w:val="ListParagraph"/>
              <w:numPr>
                <w:ilvl w:val="0"/>
                <w:numId w:val="39"/>
              </w:numPr>
              <w:spacing w:line="480" w:lineRule="auto"/>
              <w:rPr>
                <w:rFonts w:ascii="Arial" w:hAnsi="Arial" w:cs="Arial"/>
                <w:sz w:val="24"/>
                <w:szCs w:val="24"/>
                <w:lang w:val="fr-FR"/>
              </w:rPr>
            </w:pPr>
            <w:r w:rsidRPr="00AC4134">
              <w:rPr>
                <w:rFonts w:ascii="Arial" w:hAnsi="Arial" w:cs="Arial"/>
                <w:sz w:val="24"/>
                <w:szCs w:val="24"/>
                <w:lang w:val="fr-FR"/>
              </w:rPr>
              <w:t xml:space="preserve">Répartition de la population d’étude selon le sexe par rapport à la survie et </w:t>
            </w:r>
            <w:r>
              <w:rPr>
                <w:rFonts w:ascii="Arial" w:hAnsi="Arial" w:cs="Arial"/>
                <w:sz w:val="24"/>
                <w:szCs w:val="24"/>
                <w:lang w:val="fr-FR"/>
              </w:rPr>
              <w:t xml:space="preserve">au </w:t>
            </w:r>
            <w:r w:rsidRPr="00AC4134">
              <w:rPr>
                <w:rFonts w:ascii="Arial" w:hAnsi="Arial" w:cs="Arial"/>
                <w:sz w:val="24"/>
                <w:szCs w:val="24"/>
                <w:lang w:val="fr-FR"/>
              </w:rPr>
              <w:t>décès</w:t>
            </w:r>
          </w:p>
        </w:tc>
        <w:tc>
          <w:tcPr>
            <w:tcW w:w="843" w:type="dxa"/>
          </w:tcPr>
          <w:p w:rsidR="00E5692F" w:rsidRPr="00EA5420" w:rsidRDefault="00BC3281" w:rsidP="00BC3281">
            <w:pPr>
              <w:spacing w:line="480" w:lineRule="auto"/>
              <w:rPr>
                <w:rFonts w:ascii="Arial" w:hAnsi="Arial" w:cs="Arial"/>
                <w:sz w:val="24"/>
                <w:szCs w:val="24"/>
                <w:lang w:val="fr-FR"/>
              </w:rPr>
            </w:pPr>
            <w:r>
              <w:rPr>
                <w:rFonts w:ascii="Arial" w:hAnsi="Arial" w:cs="Arial"/>
                <w:sz w:val="24"/>
                <w:szCs w:val="24"/>
                <w:lang w:val="fr-FR"/>
              </w:rPr>
              <w:t>62</w:t>
            </w:r>
          </w:p>
        </w:tc>
      </w:tr>
    </w:tbl>
    <w:p w:rsidR="003E5E57" w:rsidRPr="00901353" w:rsidRDefault="003E5E57" w:rsidP="00D45F50">
      <w:pPr>
        <w:tabs>
          <w:tab w:val="left" w:pos="1350"/>
        </w:tabs>
        <w:spacing w:line="480" w:lineRule="auto"/>
        <w:ind w:left="180"/>
        <w:rPr>
          <w:rFonts w:ascii="Arial" w:hAnsi="Arial" w:cs="Arial"/>
          <w:sz w:val="24"/>
          <w:szCs w:val="24"/>
          <w:lang w:val="fr-FR"/>
        </w:rPr>
      </w:pPr>
    </w:p>
    <w:p w:rsidR="003E5E57" w:rsidRPr="00901353" w:rsidRDefault="003E5E57" w:rsidP="00D45F50">
      <w:pPr>
        <w:spacing w:line="480" w:lineRule="auto"/>
        <w:ind w:left="180"/>
        <w:rPr>
          <w:rFonts w:ascii="Arial" w:hAnsi="Arial" w:cs="Arial"/>
          <w:sz w:val="24"/>
          <w:szCs w:val="24"/>
          <w:lang w:val="fr-FR"/>
        </w:rPr>
      </w:pPr>
    </w:p>
    <w:p w:rsidR="003E5E57" w:rsidRPr="00901353" w:rsidRDefault="003E5E57" w:rsidP="00D45F50">
      <w:pPr>
        <w:spacing w:line="480" w:lineRule="auto"/>
        <w:ind w:left="180"/>
        <w:rPr>
          <w:rFonts w:ascii="Arial" w:hAnsi="Arial" w:cs="Arial"/>
          <w:lang w:val="fr-FR"/>
        </w:rPr>
      </w:pPr>
    </w:p>
    <w:p w:rsidR="003E5E57" w:rsidRDefault="003E5E57" w:rsidP="00D45F50">
      <w:pPr>
        <w:spacing w:line="480" w:lineRule="auto"/>
        <w:rPr>
          <w:rFonts w:ascii="Arial" w:hAnsi="Arial" w:cs="Arial"/>
          <w:b/>
          <w:sz w:val="32"/>
          <w:szCs w:val="32"/>
          <w:lang w:val="fr-FR"/>
        </w:rPr>
      </w:pPr>
      <w:r>
        <w:rPr>
          <w:rFonts w:ascii="Arial" w:hAnsi="Arial" w:cs="Arial"/>
          <w:b/>
          <w:sz w:val="32"/>
          <w:szCs w:val="32"/>
          <w:lang w:val="fr-FR"/>
        </w:rPr>
        <w:br w:type="page"/>
      </w:r>
    </w:p>
    <w:p w:rsidR="00455DE2" w:rsidRDefault="00455DE2" w:rsidP="00455DE2">
      <w:pPr>
        <w:pStyle w:val="Heading2"/>
        <w:jc w:val="center"/>
        <w:rPr>
          <w:rFonts w:ascii="Arial" w:hAnsi="Arial" w:cs="Arial"/>
          <w:color w:val="auto"/>
          <w:sz w:val="36"/>
          <w:szCs w:val="36"/>
          <w:lang w:val="fr-FR"/>
        </w:rPr>
      </w:pPr>
      <w:bookmarkStart w:id="9" w:name="_Toc371065583"/>
      <w:r w:rsidRPr="00455DE2">
        <w:rPr>
          <w:rFonts w:ascii="Arial" w:hAnsi="Arial" w:cs="Arial"/>
          <w:color w:val="auto"/>
          <w:sz w:val="36"/>
          <w:szCs w:val="36"/>
          <w:lang w:val="fr-FR"/>
        </w:rPr>
        <w:lastRenderedPageBreak/>
        <w:t>LISTE DES TABLEAUX</w:t>
      </w:r>
      <w:bookmarkEnd w:id="9"/>
    </w:p>
    <w:p w:rsidR="00B23110" w:rsidRPr="00B23110" w:rsidRDefault="00B23110" w:rsidP="00B23110">
      <w:pPr>
        <w:rPr>
          <w:lang w:val="fr-FR"/>
        </w:rPr>
      </w:pPr>
    </w:p>
    <w:tbl>
      <w:tblPr>
        <w:tblStyle w:val="TableGrid"/>
        <w:tblW w:w="10800" w:type="dxa"/>
        <w:tblInd w:w="-162" w:type="dxa"/>
        <w:tblLook w:val="04A0" w:firstRow="1" w:lastRow="0" w:firstColumn="1" w:lastColumn="0" w:noHBand="0" w:noVBand="1"/>
      </w:tblPr>
      <w:tblGrid>
        <w:gridCol w:w="162"/>
        <w:gridCol w:w="9435"/>
        <w:gridCol w:w="393"/>
        <w:gridCol w:w="360"/>
        <w:gridCol w:w="450"/>
      </w:tblGrid>
      <w:tr w:rsidR="001E4F79" w:rsidRPr="009C7773" w:rsidTr="001E4F79">
        <w:trPr>
          <w:gridBefore w:val="1"/>
          <w:gridAfter w:val="1"/>
          <w:wBefore w:w="162" w:type="dxa"/>
          <w:wAfter w:w="450" w:type="dxa"/>
        </w:trPr>
        <w:tc>
          <w:tcPr>
            <w:tcW w:w="9435" w:type="dxa"/>
            <w:tcBorders>
              <w:top w:val="nil"/>
              <w:left w:val="nil"/>
              <w:bottom w:val="nil"/>
              <w:right w:val="nil"/>
            </w:tcBorders>
          </w:tcPr>
          <w:p w:rsidR="001E4F79" w:rsidRPr="001C109E" w:rsidRDefault="001E4F79" w:rsidP="001E4F79">
            <w:pPr>
              <w:pStyle w:val="ListParagraph"/>
              <w:numPr>
                <w:ilvl w:val="0"/>
                <w:numId w:val="40"/>
              </w:numPr>
              <w:autoSpaceDE w:val="0"/>
              <w:autoSpaceDN w:val="0"/>
              <w:adjustRightInd w:val="0"/>
              <w:spacing w:line="360" w:lineRule="auto"/>
              <w:rPr>
                <w:rFonts w:ascii="Arial" w:hAnsi="Arial" w:cs="Arial"/>
                <w:bCs/>
                <w:sz w:val="24"/>
                <w:szCs w:val="24"/>
                <w:lang w:val="fr-FR"/>
              </w:rPr>
            </w:pPr>
            <w:r>
              <w:rPr>
                <w:rFonts w:ascii="Arial" w:hAnsi="Arial" w:cs="Arial"/>
                <w:bCs/>
                <w:sz w:val="24"/>
                <w:szCs w:val="24"/>
                <w:lang w:val="fr-FR"/>
              </w:rPr>
              <w:t>Tableau 1</w:t>
            </w:r>
            <w:r w:rsidRPr="001C109E">
              <w:rPr>
                <w:rFonts w:ascii="Arial" w:hAnsi="Arial" w:cs="Arial"/>
                <w:bCs/>
                <w:sz w:val="24"/>
                <w:szCs w:val="24"/>
                <w:lang w:val="fr-FR"/>
              </w:rPr>
              <w:t> : Nombre de jours d’hospitalisation et type d’AV</w:t>
            </w:r>
            <w:r>
              <w:rPr>
                <w:rFonts w:ascii="Arial" w:hAnsi="Arial" w:cs="Arial"/>
                <w:bCs/>
                <w:sz w:val="24"/>
                <w:szCs w:val="24"/>
                <w:lang w:val="fr-FR"/>
              </w:rPr>
              <w:t>C</w:t>
            </w:r>
          </w:p>
        </w:tc>
        <w:tc>
          <w:tcPr>
            <w:tcW w:w="753" w:type="dxa"/>
            <w:gridSpan w:val="2"/>
            <w:tcBorders>
              <w:top w:val="nil"/>
              <w:left w:val="nil"/>
              <w:bottom w:val="nil"/>
              <w:right w:val="nil"/>
            </w:tcBorders>
          </w:tcPr>
          <w:p w:rsidR="001E4F79" w:rsidRPr="001C109E" w:rsidRDefault="001E4F79" w:rsidP="00D45F50">
            <w:pPr>
              <w:autoSpaceDE w:val="0"/>
              <w:autoSpaceDN w:val="0"/>
              <w:adjustRightInd w:val="0"/>
              <w:spacing w:line="360" w:lineRule="auto"/>
              <w:ind w:left="270"/>
              <w:jc w:val="right"/>
              <w:rPr>
                <w:rFonts w:ascii="Arial" w:hAnsi="Arial" w:cs="Arial"/>
                <w:bCs/>
                <w:sz w:val="24"/>
                <w:szCs w:val="24"/>
                <w:lang w:val="fr-FR"/>
              </w:rPr>
            </w:pPr>
            <w:r>
              <w:rPr>
                <w:rFonts w:ascii="Arial" w:hAnsi="Arial" w:cs="Arial"/>
                <w:bCs/>
                <w:sz w:val="24"/>
                <w:szCs w:val="24"/>
                <w:lang w:val="fr-FR"/>
              </w:rPr>
              <w:t>5</w:t>
            </w:r>
            <w:r w:rsidR="00BC3281">
              <w:rPr>
                <w:rFonts w:ascii="Arial" w:hAnsi="Arial" w:cs="Arial"/>
                <w:bCs/>
                <w:sz w:val="24"/>
                <w:szCs w:val="24"/>
                <w:lang w:val="fr-FR"/>
              </w:rPr>
              <w:t>3</w:t>
            </w:r>
          </w:p>
        </w:tc>
      </w:tr>
      <w:tr w:rsidR="001E4F79" w:rsidRPr="009C7773" w:rsidTr="001E4F79">
        <w:trPr>
          <w:gridBefore w:val="1"/>
          <w:gridAfter w:val="1"/>
          <w:wBefore w:w="162" w:type="dxa"/>
          <w:wAfter w:w="450" w:type="dxa"/>
        </w:trPr>
        <w:tc>
          <w:tcPr>
            <w:tcW w:w="9435" w:type="dxa"/>
            <w:tcBorders>
              <w:top w:val="nil"/>
              <w:left w:val="nil"/>
              <w:bottom w:val="nil"/>
              <w:right w:val="nil"/>
            </w:tcBorders>
          </w:tcPr>
          <w:p w:rsidR="001E4F79" w:rsidRPr="001C109E" w:rsidRDefault="001E4F79" w:rsidP="001E4F79">
            <w:pPr>
              <w:pStyle w:val="ListParagraph"/>
              <w:numPr>
                <w:ilvl w:val="0"/>
                <w:numId w:val="40"/>
              </w:numPr>
              <w:spacing w:line="360" w:lineRule="auto"/>
              <w:rPr>
                <w:rFonts w:ascii="Arial" w:hAnsi="Arial" w:cs="Arial"/>
                <w:sz w:val="24"/>
                <w:szCs w:val="24"/>
                <w:lang w:val="fr-FR"/>
              </w:rPr>
            </w:pPr>
            <w:r>
              <w:rPr>
                <w:rFonts w:ascii="Arial" w:hAnsi="Arial" w:cs="Arial"/>
                <w:sz w:val="24"/>
                <w:szCs w:val="24"/>
                <w:lang w:val="fr-FR"/>
              </w:rPr>
              <w:t>Tableau 2</w:t>
            </w:r>
            <w:r w:rsidRPr="001C109E">
              <w:rPr>
                <w:rFonts w:ascii="Arial" w:hAnsi="Arial" w:cs="Arial"/>
                <w:sz w:val="24"/>
                <w:szCs w:val="24"/>
                <w:lang w:val="fr-FR"/>
              </w:rPr>
              <w:t> : Corrélation nombr</w:t>
            </w:r>
            <w:r>
              <w:rPr>
                <w:rFonts w:ascii="Arial" w:hAnsi="Arial" w:cs="Arial"/>
                <w:sz w:val="24"/>
                <w:szCs w:val="24"/>
                <w:lang w:val="fr-FR"/>
              </w:rPr>
              <w:t xml:space="preserve">e de jours d’hospitalisation et </w:t>
            </w:r>
            <w:r>
              <w:rPr>
                <w:rFonts w:ascii="Arial" w:hAnsi="Arial" w:cs="Arial"/>
                <w:bCs/>
                <w:sz w:val="24"/>
                <w:szCs w:val="24"/>
                <w:lang w:val="fr-FR"/>
              </w:rPr>
              <w:t>décès</w:t>
            </w:r>
          </w:p>
        </w:tc>
        <w:tc>
          <w:tcPr>
            <w:tcW w:w="753" w:type="dxa"/>
            <w:gridSpan w:val="2"/>
            <w:tcBorders>
              <w:top w:val="nil"/>
              <w:left w:val="nil"/>
              <w:bottom w:val="nil"/>
              <w:right w:val="nil"/>
            </w:tcBorders>
          </w:tcPr>
          <w:p w:rsidR="001E4F79" w:rsidRPr="001C109E" w:rsidRDefault="001E4F79" w:rsidP="00D45F50">
            <w:pPr>
              <w:spacing w:line="360" w:lineRule="auto"/>
              <w:ind w:left="270"/>
              <w:jc w:val="right"/>
              <w:rPr>
                <w:rFonts w:ascii="Arial" w:hAnsi="Arial" w:cs="Arial"/>
                <w:sz w:val="24"/>
                <w:szCs w:val="24"/>
                <w:lang w:val="fr-FR"/>
              </w:rPr>
            </w:pPr>
            <w:r>
              <w:rPr>
                <w:rFonts w:ascii="Arial" w:hAnsi="Arial" w:cs="Arial"/>
                <w:sz w:val="24"/>
                <w:szCs w:val="24"/>
                <w:lang w:val="fr-FR"/>
              </w:rPr>
              <w:t>5</w:t>
            </w:r>
            <w:r w:rsidR="00BC3281">
              <w:rPr>
                <w:rFonts w:ascii="Arial" w:hAnsi="Arial" w:cs="Arial"/>
                <w:sz w:val="24"/>
                <w:szCs w:val="24"/>
                <w:lang w:val="fr-FR"/>
              </w:rPr>
              <w:t>4</w:t>
            </w:r>
          </w:p>
        </w:tc>
      </w:tr>
      <w:tr w:rsidR="001E4F79" w:rsidRPr="009C7773" w:rsidTr="001E4F79">
        <w:trPr>
          <w:gridBefore w:val="1"/>
          <w:gridAfter w:val="1"/>
          <w:wBefore w:w="162" w:type="dxa"/>
          <w:wAfter w:w="450" w:type="dxa"/>
        </w:trPr>
        <w:tc>
          <w:tcPr>
            <w:tcW w:w="9435" w:type="dxa"/>
            <w:tcBorders>
              <w:top w:val="nil"/>
              <w:left w:val="nil"/>
              <w:bottom w:val="nil"/>
              <w:right w:val="nil"/>
            </w:tcBorders>
          </w:tcPr>
          <w:p w:rsidR="001E4F79" w:rsidRPr="001C109E" w:rsidRDefault="001E4F79" w:rsidP="001E4F79">
            <w:pPr>
              <w:pStyle w:val="ListParagraph"/>
              <w:numPr>
                <w:ilvl w:val="0"/>
                <w:numId w:val="40"/>
              </w:numPr>
              <w:spacing w:line="360" w:lineRule="auto"/>
              <w:rPr>
                <w:rFonts w:ascii="Arial" w:hAnsi="Arial" w:cs="Arial"/>
                <w:sz w:val="24"/>
                <w:szCs w:val="24"/>
                <w:lang w:val="fr-FR"/>
              </w:rPr>
            </w:pPr>
            <w:r>
              <w:rPr>
                <w:rFonts w:ascii="Arial" w:hAnsi="Arial" w:cs="Arial"/>
                <w:sz w:val="24"/>
                <w:szCs w:val="24"/>
                <w:lang w:val="fr-FR"/>
              </w:rPr>
              <w:t>Tableau 3 : Fréquence des conditions á l’</w:t>
            </w:r>
            <w:r w:rsidRPr="001C109E">
              <w:rPr>
                <w:rFonts w:ascii="Arial" w:hAnsi="Arial" w:cs="Arial"/>
                <w:sz w:val="24"/>
                <w:szCs w:val="24"/>
                <w:lang w:val="fr-FR"/>
              </w:rPr>
              <w:t xml:space="preserve">exéat </w:t>
            </w:r>
            <w:r>
              <w:rPr>
                <w:rFonts w:ascii="Arial" w:hAnsi="Arial" w:cs="Arial"/>
                <w:sz w:val="24"/>
                <w:szCs w:val="24"/>
                <w:lang w:val="fr-FR"/>
              </w:rPr>
              <w:t>par rapport au groupe d’âge</w:t>
            </w:r>
          </w:p>
        </w:tc>
        <w:tc>
          <w:tcPr>
            <w:tcW w:w="753" w:type="dxa"/>
            <w:gridSpan w:val="2"/>
            <w:tcBorders>
              <w:top w:val="nil"/>
              <w:left w:val="nil"/>
              <w:bottom w:val="nil"/>
              <w:right w:val="nil"/>
            </w:tcBorders>
          </w:tcPr>
          <w:p w:rsidR="001E4F79" w:rsidRPr="001C109E" w:rsidRDefault="001E4F79" w:rsidP="00D45F50">
            <w:pPr>
              <w:spacing w:line="360" w:lineRule="auto"/>
              <w:ind w:left="270"/>
              <w:jc w:val="right"/>
              <w:rPr>
                <w:rFonts w:ascii="Arial" w:hAnsi="Arial" w:cs="Arial"/>
                <w:sz w:val="24"/>
                <w:szCs w:val="24"/>
                <w:lang w:val="fr-FR"/>
              </w:rPr>
            </w:pPr>
            <w:r>
              <w:rPr>
                <w:rFonts w:ascii="Arial" w:hAnsi="Arial" w:cs="Arial"/>
                <w:sz w:val="24"/>
                <w:szCs w:val="24"/>
                <w:lang w:val="fr-FR"/>
              </w:rPr>
              <w:t>6</w:t>
            </w:r>
            <w:r w:rsidR="00BC3281">
              <w:rPr>
                <w:rFonts w:ascii="Arial" w:hAnsi="Arial" w:cs="Arial"/>
                <w:sz w:val="24"/>
                <w:szCs w:val="24"/>
                <w:lang w:val="fr-FR"/>
              </w:rPr>
              <w:t>3</w:t>
            </w:r>
          </w:p>
        </w:tc>
      </w:tr>
      <w:tr w:rsidR="00455DE2" w:rsidRPr="001C109E" w:rsidTr="001E4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3"/>
          </w:tcPr>
          <w:p w:rsidR="00455DE2" w:rsidRPr="001C109E" w:rsidRDefault="00455DE2" w:rsidP="001E4F79">
            <w:pPr>
              <w:pStyle w:val="ListParagraph"/>
              <w:autoSpaceDE w:val="0"/>
              <w:autoSpaceDN w:val="0"/>
              <w:adjustRightInd w:val="0"/>
              <w:spacing w:line="360" w:lineRule="auto"/>
              <w:ind w:left="630"/>
              <w:rPr>
                <w:rFonts w:ascii="Arial" w:hAnsi="Arial" w:cs="Arial"/>
                <w:bCs/>
                <w:sz w:val="24"/>
                <w:szCs w:val="24"/>
                <w:lang w:val="fr-FR"/>
              </w:rPr>
            </w:pPr>
          </w:p>
        </w:tc>
        <w:tc>
          <w:tcPr>
            <w:tcW w:w="810" w:type="dxa"/>
            <w:gridSpan w:val="2"/>
          </w:tcPr>
          <w:p w:rsidR="00455DE2" w:rsidRPr="001C109E" w:rsidRDefault="00455DE2" w:rsidP="00E13AB2">
            <w:pPr>
              <w:autoSpaceDE w:val="0"/>
              <w:autoSpaceDN w:val="0"/>
              <w:adjustRightInd w:val="0"/>
              <w:spacing w:line="360" w:lineRule="auto"/>
              <w:ind w:left="270"/>
              <w:jc w:val="right"/>
              <w:rPr>
                <w:rFonts w:ascii="Arial" w:hAnsi="Arial" w:cs="Arial"/>
                <w:bCs/>
                <w:sz w:val="24"/>
                <w:szCs w:val="24"/>
                <w:lang w:val="fr-FR"/>
              </w:rPr>
            </w:pPr>
          </w:p>
        </w:tc>
      </w:tr>
      <w:tr w:rsidR="00455DE2" w:rsidRPr="001C109E" w:rsidTr="001E4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3"/>
          </w:tcPr>
          <w:p w:rsidR="00455DE2" w:rsidRPr="001E4F79" w:rsidRDefault="00455DE2" w:rsidP="001E4F79">
            <w:pPr>
              <w:spacing w:line="360" w:lineRule="auto"/>
              <w:ind w:left="270"/>
              <w:rPr>
                <w:rFonts w:ascii="Arial" w:hAnsi="Arial" w:cs="Arial"/>
                <w:sz w:val="24"/>
                <w:szCs w:val="24"/>
                <w:lang w:val="fr-FR"/>
              </w:rPr>
            </w:pPr>
          </w:p>
        </w:tc>
        <w:tc>
          <w:tcPr>
            <w:tcW w:w="810" w:type="dxa"/>
            <w:gridSpan w:val="2"/>
          </w:tcPr>
          <w:p w:rsidR="00455DE2" w:rsidRPr="001C109E" w:rsidRDefault="00455DE2" w:rsidP="00E13AB2">
            <w:pPr>
              <w:spacing w:line="360" w:lineRule="auto"/>
              <w:ind w:left="270"/>
              <w:jc w:val="right"/>
              <w:rPr>
                <w:rFonts w:ascii="Arial" w:hAnsi="Arial" w:cs="Arial"/>
                <w:sz w:val="24"/>
                <w:szCs w:val="24"/>
                <w:lang w:val="fr-FR"/>
              </w:rPr>
            </w:pPr>
          </w:p>
        </w:tc>
      </w:tr>
      <w:tr w:rsidR="00455DE2" w:rsidRPr="001C109E" w:rsidTr="001E4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3"/>
          </w:tcPr>
          <w:p w:rsidR="00455DE2" w:rsidRPr="001C109E" w:rsidRDefault="00455DE2" w:rsidP="001E4F79">
            <w:pPr>
              <w:pStyle w:val="ListParagraph"/>
              <w:spacing w:line="360" w:lineRule="auto"/>
              <w:ind w:left="630"/>
              <w:rPr>
                <w:rFonts w:ascii="Arial" w:hAnsi="Arial" w:cs="Arial"/>
                <w:sz w:val="24"/>
                <w:szCs w:val="24"/>
                <w:lang w:val="fr-FR"/>
              </w:rPr>
            </w:pPr>
          </w:p>
        </w:tc>
        <w:tc>
          <w:tcPr>
            <w:tcW w:w="810" w:type="dxa"/>
            <w:gridSpan w:val="2"/>
          </w:tcPr>
          <w:p w:rsidR="00455DE2" w:rsidRPr="001C109E" w:rsidRDefault="00455DE2" w:rsidP="00E13AB2">
            <w:pPr>
              <w:spacing w:line="360" w:lineRule="auto"/>
              <w:ind w:left="270"/>
              <w:jc w:val="right"/>
              <w:rPr>
                <w:rFonts w:ascii="Arial" w:hAnsi="Arial" w:cs="Arial"/>
                <w:sz w:val="24"/>
                <w:szCs w:val="24"/>
                <w:lang w:val="fr-FR"/>
              </w:rPr>
            </w:pPr>
          </w:p>
        </w:tc>
      </w:tr>
    </w:tbl>
    <w:p w:rsidR="00455DE2" w:rsidRDefault="00455DE2">
      <w:pPr>
        <w:rPr>
          <w:rFonts w:ascii="Arial" w:eastAsia="Times New Roman" w:hAnsi="Arial" w:cs="Arial"/>
          <w:b/>
          <w:bCs/>
          <w:kern w:val="36"/>
          <w:sz w:val="28"/>
          <w:szCs w:val="28"/>
          <w:lang w:val="fr-FR"/>
        </w:rPr>
      </w:pPr>
      <w:r>
        <w:rPr>
          <w:rFonts w:ascii="Arial" w:hAnsi="Arial" w:cs="Arial"/>
          <w:sz w:val="28"/>
          <w:szCs w:val="28"/>
          <w:lang w:val="fr-FR"/>
        </w:rPr>
        <w:br w:type="page"/>
      </w:r>
    </w:p>
    <w:p w:rsidR="00DB5DD4" w:rsidRPr="00B23110" w:rsidRDefault="002D0D17" w:rsidP="008725F0">
      <w:pPr>
        <w:pStyle w:val="Heading1"/>
        <w:jc w:val="center"/>
        <w:rPr>
          <w:rFonts w:ascii="Arial" w:hAnsi="Arial" w:cs="Arial"/>
          <w:color w:val="auto"/>
          <w:sz w:val="36"/>
          <w:szCs w:val="36"/>
          <w:lang w:val="fr-FR"/>
        </w:rPr>
      </w:pPr>
      <w:bookmarkStart w:id="10" w:name="_Toc371065584"/>
      <w:r w:rsidRPr="00B23110">
        <w:rPr>
          <w:rFonts w:ascii="Arial" w:hAnsi="Arial" w:cs="Arial"/>
          <w:color w:val="auto"/>
          <w:sz w:val="36"/>
          <w:szCs w:val="36"/>
          <w:lang w:val="fr-FR"/>
        </w:rPr>
        <w:lastRenderedPageBreak/>
        <w:t>LISTE DES ABREVIATIONS</w:t>
      </w:r>
      <w:bookmarkEnd w:id="10"/>
    </w:p>
    <w:p w:rsidR="00DB5DD4" w:rsidRPr="008142DD" w:rsidRDefault="00DB5DD4" w:rsidP="00DB5DD4">
      <w:pPr>
        <w:spacing w:line="360" w:lineRule="auto"/>
        <w:rPr>
          <w:rFonts w:ascii="Arial" w:hAnsi="Arial" w:cs="Arial"/>
          <w:sz w:val="24"/>
          <w:szCs w:val="24"/>
          <w:lang w:val="fr-FR"/>
        </w:rPr>
      </w:pP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AIC : Accident Ischémique Constitué</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AIT : Accident Ischémique Transitoire</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ASA : Acide Acétylsalicylique</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AVC : Accident Vasculaire Cérébral</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AVCH : Accident Vasculaire Cérébral Hémorragique</w:t>
      </w:r>
    </w:p>
    <w:p w:rsidR="00DB5DD4" w:rsidRPr="00F80C9C" w:rsidRDefault="00DB5DD4" w:rsidP="00DB5DD4">
      <w:pPr>
        <w:spacing w:line="360" w:lineRule="auto"/>
        <w:rPr>
          <w:rFonts w:ascii="Arial" w:hAnsi="Arial" w:cs="Arial"/>
          <w:sz w:val="24"/>
          <w:szCs w:val="24"/>
        </w:rPr>
      </w:pPr>
      <w:r w:rsidRPr="00F80C9C">
        <w:rPr>
          <w:rFonts w:ascii="Arial" w:hAnsi="Arial" w:cs="Arial"/>
          <w:sz w:val="24"/>
          <w:szCs w:val="24"/>
        </w:rPr>
        <w:t xml:space="preserve">AVCI: Accident </w:t>
      </w:r>
      <w:r w:rsidRPr="00833AFB">
        <w:rPr>
          <w:rFonts w:ascii="Arial" w:hAnsi="Arial" w:cs="Arial"/>
          <w:sz w:val="24"/>
          <w:szCs w:val="24"/>
          <w:lang w:val="fr-FR"/>
        </w:rPr>
        <w:t>Vasculaire Cérébral Ischémique</w:t>
      </w:r>
    </w:p>
    <w:p w:rsidR="00D63FA2" w:rsidRPr="00F80C9C" w:rsidRDefault="00431723" w:rsidP="00DB5DD4">
      <w:pPr>
        <w:spacing w:line="360" w:lineRule="auto"/>
        <w:rPr>
          <w:rFonts w:ascii="Arial" w:hAnsi="Arial" w:cs="Arial"/>
          <w:sz w:val="24"/>
          <w:szCs w:val="24"/>
        </w:rPr>
      </w:pPr>
      <w:r w:rsidRPr="00F80C9C">
        <w:rPr>
          <w:rFonts w:ascii="Arial" w:hAnsi="Arial" w:cs="Arial"/>
          <w:color w:val="222222"/>
          <w:sz w:val="24"/>
          <w:szCs w:val="24"/>
        </w:rPr>
        <w:t>ARIC:</w:t>
      </w:r>
      <w:r w:rsidR="004C7168" w:rsidRPr="00F80C9C">
        <w:rPr>
          <w:rFonts w:ascii="Arial" w:hAnsi="Arial" w:cs="Arial"/>
          <w:color w:val="222222"/>
          <w:sz w:val="24"/>
          <w:szCs w:val="24"/>
        </w:rPr>
        <w:t xml:space="preserve"> A</w:t>
      </w:r>
      <w:r w:rsidR="00D63FA2" w:rsidRPr="00F80C9C">
        <w:rPr>
          <w:rFonts w:ascii="Arial" w:hAnsi="Arial" w:cs="Arial"/>
          <w:color w:val="222222"/>
          <w:sz w:val="24"/>
          <w:szCs w:val="24"/>
        </w:rPr>
        <w:t>therosclerosis risk in communities</w:t>
      </w:r>
    </w:p>
    <w:p w:rsidR="00DB5DD4" w:rsidRPr="00113DBA" w:rsidRDefault="00DB5DD4" w:rsidP="00DB5DD4">
      <w:pPr>
        <w:spacing w:line="360" w:lineRule="auto"/>
        <w:rPr>
          <w:rFonts w:ascii="Arial" w:hAnsi="Arial" w:cs="Arial"/>
          <w:sz w:val="24"/>
          <w:szCs w:val="24"/>
        </w:rPr>
      </w:pPr>
      <w:r w:rsidRPr="00113DBA">
        <w:rPr>
          <w:rFonts w:ascii="Arial" w:hAnsi="Arial" w:cs="Arial"/>
          <w:sz w:val="24"/>
          <w:szCs w:val="24"/>
        </w:rPr>
        <w:t>BRFSS: Behavior Risk Factor Surveillance System</w:t>
      </w:r>
    </w:p>
    <w:p w:rsidR="00DB5DD4" w:rsidRPr="00113DBA" w:rsidRDefault="00DB5DD4" w:rsidP="00DB5DD4">
      <w:pPr>
        <w:spacing w:line="360" w:lineRule="auto"/>
        <w:rPr>
          <w:rFonts w:ascii="Arial" w:hAnsi="Arial" w:cs="Arial"/>
          <w:sz w:val="24"/>
          <w:szCs w:val="24"/>
        </w:rPr>
      </w:pPr>
      <w:r w:rsidRPr="00113DBA">
        <w:rPr>
          <w:rFonts w:ascii="Arial" w:hAnsi="Arial" w:cs="Arial"/>
          <w:sz w:val="24"/>
          <w:szCs w:val="24"/>
        </w:rPr>
        <w:t xml:space="preserve">HBMPM: Hospital Bernard </w:t>
      </w:r>
      <w:proofErr w:type="spellStart"/>
      <w:r w:rsidRPr="00113DBA">
        <w:rPr>
          <w:rFonts w:ascii="Arial" w:hAnsi="Arial" w:cs="Arial"/>
          <w:sz w:val="24"/>
          <w:szCs w:val="24"/>
        </w:rPr>
        <w:t>Mevs</w:t>
      </w:r>
      <w:proofErr w:type="spellEnd"/>
      <w:r w:rsidRPr="00113DBA">
        <w:rPr>
          <w:rFonts w:ascii="Arial" w:hAnsi="Arial" w:cs="Arial"/>
          <w:sz w:val="24"/>
          <w:szCs w:val="24"/>
        </w:rPr>
        <w:t xml:space="preserve"> Project </w:t>
      </w:r>
      <w:proofErr w:type="spellStart"/>
      <w:r w:rsidRPr="00113DBA">
        <w:rPr>
          <w:rFonts w:ascii="Arial" w:hAnsi="Arial" w:cs="Arial"/>
          <w:sz w:val="24"/>
          <w:szCs w:val="24"/>
        </w:rPr>
        <w:t>Medishare</w:t>
      </w:r>
      <w:proofErr w:type="spellEnd"/>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HBPM : Héparine de bas poids moléculaire</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HC : Hématome Parenchymateux Cérébral</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HSA : Hémorragie Sous Arachnoïdienne</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 xml:space="preserve">HTA : Hypertension Artérielle   </w:t>
      </w:r>
    </w:p>
    <w:p w:rsidR="002D0D17" w:rsidRPr="005E0842" w:rsidRDefault="002D0D17" w:rsidP="00DB5DD4">
      <w:pPr>
        <w:spacing w:line="360" w:lineRule="auto"/>
        <w:rPr>
          <w:rFonts w:ascii="Arial" w:hAnsi="Arial" w:cs="Arial"/>
          <w:sz w:val="24"/>
          <w:szCs w:val="24"/>
          <w:lang w:val="fr-FR"/>
        </w:rPr>
      </w:pPr>
      <w:r w:rsidRPr="005E0842">
        <w:rPr>
          <w:rFonts w:ascii="Arial" w:hAnsi="Arial" w:cs="Arial"/>
          <w:sz w:val="24"/>
          <w:szCs w:val="24"/>
          <w:lang w:val="fr-FR"/>
        </w:rPr>
        <w:t>INR :</w:t>
      </w:r>
      <w:r w:rsidRPr="005E0842">
        <w:rPr>
          <w:rFonts w:ascii="Arial-ItalicMT" w:hAnsi="Arial-ItalicMT" w:cs="Arial-ItalicMT"/>
          <w:i/>
          <w:iCs/>
          <w:lang w:val="fr-FR"/>
        </w:rPr>
        <w:t xml:space="preserve"> </w:t>
      </w:r>
      <w:r w:rsidRPr="005E0842">
        <w:rPr>
          <w:rFonts w:ascii="Arial" w:hAnsi="Arial" w:cs="Arial"/>
          <w:iCs/>
          <w:sz w:val="24"/>
          <w:szCs w:val="24"/>
          <w:lang w:val="fr-FR"/>
        </w:rPr>
        <w:t xml:space="preserve">International </w:t>
      </w:r>
      <w:proofErr w:type="spellStart"/>
      <w:r w:rsidRPr="005E0842">
        <w:rPr>
          <w:rFonts w:ascii="Arial" w:hAnsi="Arial" w:cs="Arial"/>
          <w:iCs/>
          <w:sz w:val="24"/>
          <w:szCs w:val="24"/>
          <w:lang w:val="fr-FR"/>
        </w:rPr>
        <w:t>normalized</w:t>
      </w:r>
      <w:proofErr w:type="spellEnd"/>
      <w:r w:rsidRPr="005E0842">
        <w:rPr>
          <w:rFonts w:ascii="Arial" w:hAnsi="Arial" w:cs="Arial"/>
          <w:iCs/>
          <w:sz w:val="24"/>
          <w:szCs w:val="24"/>
          <w:lang w:val="fr-FR"/>
        </w:rPr>
        <w:t xml:space="preserve"> ratio</w:t>
      </w:r>
      <w:r w:rsidRPr="005E0842">
        <w:rPr>
          <w:rFonts w:ascii="Arial-ItalicMT" w:hAnsi="Arial-ItalicMT" w:cs="Arial-ItalicMT"/>
          <w:i/>
          <w:iCs/>
          <w:lang w:val="fr-FR"/>
        </w:rPr>
        <w:t xml:space="preserve">  </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OMS : Organisation Mondiale de la Santé</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PVA : pays en Voie de Développe</w:t>
      </w:r>
      <w:r w:rsidR="000777AD" w:rsidRPr="005E0842">
        <w:rPr>
          <w:rFonts w:ascii="Arial" w:hAnsi="Arial" w:cs="Arial"/>
          <w:sz w:val="24"/>
          <w:szCs w:val="24"/>
          <w:lang w:val="fr-FR"/>
        </w:rPr>
        <w:t>me</w:t>
      </w:r>
      <w:r w:rsidRPr="005E0842">
        <w:rPr>
          <w:rFonts w:ascii="Arial" w:hAnsi="Arial" w:cs="Arial"/>
          <w:sz w:val="24"/>
          <w:szCs w:val="24"/>
          <w:lang w:val="fr-FR"/>
        </w:rPr>
        <w:t>nt</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 xml:space="preserve">RRR : Réduction du  Risque Relatif     </w:t>
      </w:r>
    </w:p>
    <w:p w:rsidR="00DB5DD4" w:rsidRPr="005E0842" w:rsidRDefault="00DB5DD4" w:rsidP="00DB5DD4">
      <w:pPr>
        <w:spacing w:line="360" w:lineRule="auto"/>
        <w:rPr>
          <w:rFonts w:ascii="Arial" w:hAnsi="Arial" w:cs="Arial"/>
          <w:sz w:val="24"/>
          <w:szCs w:val="24"/>
          <w:lang w:val="fr-FR"/>
        </w:rPr>
      </w:pPr>
      <w:r w:rsidRPr="005E0842">
        <w:rPr>
          <w:rFonts w:ascii="Arial" w:hAnsi="Arial" w:cs="Arial"/>
          <w:sz w:val="24"/>
          <w:szCs w:val="24"/>
          <w:lang w:val="fr-FR"/>
        </w:rPr>
        <w:t xml:space="preserve">UNV : Unité de Soins Neuro Vasculaire </w:t>
      </w:r>
    </w:p>
    <w:p w:rsidR="00DF3379" w:rsidRDefault="00DF3379" w:rsidP="00095566">
      <w:pPr>
        <w:rPr>
          <w:rFonts w:ascii="Arial" w:hAnsi="Arial" w:cs="Arial"/>
          <w:b/>
          <w:sz w:val="44"/>
          <w:szCs w:val="44"/>
          <w:lang w:val="fr-FR"/>
        </w:rPr>
      </w:pPr>
    </w:p>
    <w:p w:rsidR="00DF3379" w:rsidRDefault="00DF3379">
      <w:pPr>
        <w:rPr>
          <w:rFonts w:ascii="Arial" w:hAnsi="Arial" w:cs="Arial"/>
          <w:b/>
          <w:sz w:val="44"/>
          <w:szCs w:val="44"/>
          <w:lang w:val="fr-FR"/>
        </w:rPr>
      </w:pPr>
      <w:r>
        <w:rPr>
          <w:rFonts w:ascii="Arial" w:hAnsi="Arial" w:cs="Arial"/>
          <w:b/>
          <w:sz w:val="44"/>
          <w:szCs w:val="44"/>
          <w:lang w:val="fr-FR"/>
        </w:rPr>
        <w:lastRenderedPageBreak/>
        <w:br w:type="page"/>
      </w:r>
    </w:p>
    <w:p w:rsidR="00824583" w:rsidRPr="005B2E70" w:rsidRDefault="000E2CCC" w:rsidP="00095566">
      <w:pPr>
        <w:rPr>
          <w:rFonts w:ascii="Arial" w:hAnsi="Arial" w:cs="Arial"/>
          <w:b/>
          <w:sz w:val="56"/>
          <w:szCs w:val="56"/>
          <w:lang w:val="fr-FR"/>
        </w:rPr>
      </w:pPr>
      <w:r>
        <w:rPr>
          <w:rFonts w:ascii="Arial" w:hAnsi="Arial" w:cs="Arial"/>
          <w:b/>
          <w:noProof/>
          <w:sz w:val="56"/>
          <w:szCs w:val="56"/>
        </w:rPr>
        <w:lastRenderedPageBreak/>
        <w:pict>
          <v:shapetype id="_x0000_t202" coordsize="21600,21600" o:spt="202" path="m,l,21600r21600,l21600,xe">
            <v:stroke joinstyle="miter"/>
            <v:path gradientshapeok="t" o:connecttype="rect"/>
          </v:shapetype>
          <v:shape id="_x0000_s1045" type="#_x0000_t202" style="position:absolute;margin-left:48.7pt;margin-top:165.2pt;width:5in;height:61.4pt;z-index:251665408">
            <v:textbox style="mso-next-textbox:#_x0000_s1045">
              <w:txbxContent>
                <w:p w:rsidR="00661AEF" w:rsidRPr="003978AE" w:rsidRDefault="00661AEF" w:rsidP="008725F0">
                  <w:pPr>
                    <w:pStyle w:val="Heading1"/>
                    <w:jc w:val="center"/>
                    <w:rPr>
                      <w:rFonts w:ascii="Arial" w:hAnsi="Arial" w:cs="Arial"/>
                      <w:color w:val="auto"/>
                      <w:sz w:val="56"/>
                      <w:szCs w:val="56"/>
                    </w:rPr>
                  </w:pPr>
                  <w:bookmarkStart w:id="11" w:name="_Toc371065585"/>
                  <w:r w:rsidRPr="003978AE">
                    <w:rPr>
                      <w:rFonts w:ascii="Arial" w:hAnsi="Arial" w:cs="Arial"/>
                      <w:color w:val="auto"/>
                      <w:sz w:val="56"/>
                      <w:szCs w:val="56"/>
                    </w:rPr>
                    <w:t>INTRODUCTION</w:t>
                  </w:r>
                  <w:bookmarkEnd w:id="11"/>
                </w:p>
              </w:txbxContent>
            </v:textbox>
          </v:shape>
        </w:pict>
      </w:r>
      <w:r w:rsidR="00DB5DD4" w:rsidRPr="005B2E70">
        <w:rPr>
          <w:rFonts w:ascii="Arial" w:hAnsi="Arial" w:cs="Arial"/>
          <w:b/>
          <w:sz w:val="56"/>
          <w:szCs w:val="56"/>
          <w:lang w:val="fr-FR"/>
        </w:rPr>
        <w:br w:type="page"/>
      </w:r>
    </w:p>
    <w:p w:rsidR="00095566" w:rsidRDefault="00095566" w:rsidP="00854212">
      <w:pPr>
        <w:rPr>
          <w:rFonts w:ascii="Arial" w:hAnsi="Arial" w:cs="Arial"/>
          <w:sz w:val="40"/>
          <w:szCs w:val="40"/>
          <w:lang w:val="fr-FR"/>
        </w:rPr>
      </w:pPr>
    </w:p>
    <w:p w:rsidR="00FE70AA" w:rsidRPr="00670309" w:rsidRDefault="00FE70AA" w:rsidP="00FE70AA">
      <w:pPr>
        <w:jc w:val="center"/>
        <w:rPr>
          <w:rFonts w:ascii="Arial" w:hAnsi="Arial" w:cs="Arial"/>
          <w:sz w:val="40"/>
          <w:szCs w:val="40"/>
          <w:lang w:val="fr-FR"/>
        </w:rPr>
      </w:pPr>
      <w:r w:rsidRPr="00FE460F">
        <w:rPr>
          <w:rFonts w:ascii="Arial" w:hAnsi="Arial" w:cs="Arial"/>
          <w:b/>
          <w:sz w:val="24"/>
          <w:szCs w:val="24"/>
          <w:lang w:val="fr-FR"/>
        </w:rPr>
        <w:t>INTRODUCTION</w:t>
      </w:r>
    </w:p>
    <w:p w:rsidR="00394995" w:rsidRDefault="00983126" w:rsidP="00983126">
      <w:pPr>
        <w:pStyle w:val="NormalWeb"/>
        <w:spacing w:line="360" w:lineRule="auto"/>
        <w:jc w:val="both"/>
        <w:rPr>
          <w:rFonts w:ascii="Arial" w:hAnsi="Arial" w:cs="Arial"/>
          <w:lang w:val="fr-FR"/>
        </w:rPr>
      </w:pPr>
      <w:r w:rsidRPr="00345A52">
        <w:rPr>
          <w:rFonts w:ascii="Arial" w:hAnsi="Arial" w:cs="Arial"/>
          <w:lang w:val="fr-FR"/>
        </w:rPr>
        <w:t>L’accident vasculaire cérébral (AVC) est une pathologie fréquente, grave et</w:t>
      </w:r>
      <w:r>
        <w:rPr>
          <w:rFonts w:ascii="Arial" w:hAnsi="Arial" w:cs="Arial"/>
          <w:lang w:val="fr-FR"/>
        </w:rPr>
        <w:t xml:space="preserve"> i</w:t>
      </w:r>
      <w:r w:rsidRPr="00345A52">
        <w:rPr>
          <w:rFonts w:ascii="Arial" w:hAnsi="Arial" w:cs="Arial"/>
          <w:lang w:val="fr-FR"/>
        </w:rPr>
        <w:t>nvalidante,</w:t>
      </w:r>
      <w:r w:rsidRPr="00D0277A">
        <w:rPr>
          <w:rFonts w:ascii="Times-Roman" w:hAnsi="Times-Roman" w:cs="Times-Roman"/>
          <w:sz w:val="20"/>
          <w:szCs w:val="20"/>
          <w:lang w:val="fr-FR"/>
        </w:rPr>
        <w:t xml:space="preserve"> </w:t>
      </w:r>
      <w:r w:rsidR="00B367A3">
        <w:rPr>
          <w:rFonts w:ascii="Arial" w:hAnsi="Arial" w:cs="Arial"/>
          <w:lang w:val="fr-FR"/>
        </w:rPr>
        <w:t>du fait de sa</w:t>
      </w:r>
      <w:r>
        <w:rPr>
          <w:rFonts w:ascii="Arial" w:hAnsi="Arial" w:cs="Arial"/>
          <w:lang w:val="fr-FR"/>
        </w:rPr>
        <w:t xml:space="preserve"> mortalité élevée</w:t>
      </w:r>
      <w:r w:rsidRPr="00D0277A">
        <w:rPr>
          <w:rFonts w:ascii="Arial" w:hAnsi="Arial" w:cs="Arial"/>
          <w:lang w:val="fr-FR"/>
        </w:rPr>
        <w:t xml:space="preserve"> et des</w:t>
      </w:r>
      <w:r>
        <w:rPr>
          <w:rFonts w:ascii="Arial" w:hAnsi="Arial" w:cs="Arial"/>
          <w:lang w:val="fr-FR"/>
        </w:rPr>
        <w:t xml:space="preserve"> </w:t>
      </w:r>
      <w:r w:rsidRPr="00D0277A">
        <w:rPr>
          <w:rFonts w:ascii="Arial" w:hAnsi="Arial" w:cs="Arial"/>
          <w:lang w:val="fr-FR"/>
        </w:rPr>
        <w:t>séquelles qu’</w:t>
      </w:r>
      <w:r w:rsidR="00B367A3">
        <w:rPr>
          <w:rFonts w:ascii="Arial" w:hAnsi="Arial" w:cs="Arial"/>
          <w:lang w:val="fr-FR"/>
        </w:rPr>
        <w:t>il</w:t>
      </w:r>
      <w:r>
        <w:rPr>
          <w:rFonts w:ascii="Arial" w:hAnsi="Arial" w:cs="Arial"/>
          <w:lang w:val="fr-FR"/>
        </w:rPr>
        <w:t xml:space="preserve"> engen</w:t>
      </w:r>
      <w:r w:rsidR="00B367A3">
        <w:rPr>
          <w:rFonts w:ascii="Arial" w:hAnsi="Arial" w:cs="Arial"/>
          <w:lang w:val="fr-FR"/>
        </w:rPr>
        <w:t>dre</w:t>
      </w:r>
      <w:r>
        <w:rPr>
          <w:rFonts w:ascii="Arial" w:hAnsi="Arial" w:cs="Arial"/>
          <w:lang w:val="fr-FR"/>
        </w:rPr>
        <w:t xml:space="preserve">. </w:t>
      </w:r>
      <w:r w:rsidRPr="00AE09B0">
        <w:rPr>
          <w:rFonts w:ascii="Arial" w:hAnsi="Arial" w:cs="Arial"/>
          <w:color w:val="000000"/>
          <w:lang w:val="fr-FR"/>
        </w:rPr>
        <w:t xml:space="preserve">En </w:t>
      </w:r>
      <w:r>
        <w:rPr>
          <w:rFonts w:ascii="Arial" w:hAnsi="Arial" w:cs="Arial"/>
          <w:color w:val="000000"/>
          <w:lang w:val="fr-FR"/>
        </w:rPr>
        <w:t>2011 le n</w:t>
      </w:r>
      <w:r w:rsidR="00B367A3">
        <w:rPr>
          <w:rFonts w:ascii="Arial" w:hAnsi="Arial" w:cs="Arial"/>
          <w:color w:val="000000"/>
          <w:lang w:val="fr-FR"/>
        </w:rPr>
        <w:t>ombre de décès dans le monde li</w:t>
      </w:r>
      <w:r w:rsidR="00B367A3">
        <w:rPr>
          <w:rFonts w:ascii="Arial" w:hAnsi="Arial" w:cs="Arial"/>
        </w:rPr>
        <w:t>é</w:t>
      </w:r>
      <w:r>
        <w:rPr>
          <w:rFonts w:ascii="Arial" w:hAnsi="Arial" w:cs="Arial"/>
          <w:color w:val="000000"/>
          <w:lang w:val="fr-FR"/>
        </w:rPr>
        <w:t xml:space="preserve">s aux AVC </w:t>
      </w:r>
      <w:r w:rsidRPr="00AE09B0">
        <w:rPr>
          <w:rFonts w:ascii="Arial" w:hAnsi="Arial" w:cs="Arial"/>
          <w:color w:val="000000"/>
          <w:lang w:val="fr-FR"/>
        </w:rPr>
        <w:t>était estimé</w:t>
      </w:r>
      <w:r>
        <w:rPr>
          <w:rFonts w:ascii="Arial" w:hAnsi="Arial" w:cs="Arial"/>
          <w:color w:val="000000"/>
          <w:lang w:val="fr-FR"/>
        </w:rPr>
        <w:t xml:space="preserve"> </w:t>
      </w:r>
      <w:r w:rsidR="00D26EE5">
        <w:rPr>
          <w:rFonts w:ascii="Arial" w:hAnsi="Arial" w:cs="Arial"/>
          <w:color w:val="000000"/>
          <w:lang w:val="fr-FR"/>
        </w:rPr>
        <w:t>à</w:t>
      </w:r>
      <w:bookmarkStart w:id="12" w:name="_GoBack"/>
      <w:bookmarkEnd w:id="12"/>
      <w:r>
        <w:rPr>
          <w:rFonts w:ascii="Arial" w:hAnsi="Arial" w:cs="Arial"/>
          <w:color w:val="000000"/>
          <w:lang w:val="fr-FR"/>
        </w:rPr>
        <w:t xml:space="preserve">  6.2 millions</w:t>
      </w:r>
      <w:r w:rsidR="00B367A3">
        <w:rPr>
          <w:rFonts w:ascii="Arial" w:hAnsi="Arial" w:cs="Arial"/>
          <w:color w:val="000000"/>
          <w:lang w:val="fr-FR"/>
        </w:rPr>
        <w:t>,</w:t>
      </w:r>
      <w:r>
        <w:rPr>
          <w:rFonts w:ascii="Arial" w:hAnsi="Arial" w:cs="Arial"/>
          <w:color w:val="000000"/>
          <w:lang w:val="fr-FR"/>
        </w:rPr>
        <w:t xml:space="preserve"> ce qui place l’AVC comme la deuxième cause de mortalité dans le monde, et</w:t>
      </w:r>
      <w:r w:rsidRPr="00FE460F">
        <w:rPr>
          <w:rFonts w:ascii="Arial" w:hAnsi="Arial" w:cs="Arial"/>
          <w:lang w:val="fr-FR"/>
        </w:rPr>
        <w:t xml:space="preserve"> </w:t>
      </w:r>
      <w:r>
        <w:rPr>
          <w:rFonts w:ascii="Arial" w:hAnsi="Arial" w:cs="Arial"/>
          <w:lang w:val="fr-FR"/>
        </w:rPr>
        <w:t xml:space="preserve">est aussi considéré comme </w:t>
      </w:r>
      <w:r w:rsidRPr="00345A52">
        <w:rPr>
          <w:rFonts w:ascii="Arial" w:hAnsi="Arial" w:cs="Arial"/>
          <w:lang w:val="fr-FR"/>
        </w:rPr>
        <w:t>la</w:t>
      </w:r>
      <w:r>
        <w:rPr>
          <w:rFonts w:ascii="Arial" w:hAnsi="Arial" w:cs="Arial"/>
          <w:lang w:val="fr-FR"/>
        </w:rPr>
        <w:t xml:space="preserve"> </w:t>
      </w:r>
      <w:r w:rsidRPr="00345A52">
        <w:rPr>
          <w:rFonts w:ascii="Arial" w:hAnsi="Arial" w:cs="Arial"/>
          <w:lang w:val="fr-FR"/>
        </w:rPr>
        <w:t>première cause de handicap non traumatique acquis chez l’adulte</w:t>
      </w:r>
      <w:r>
        <w:rPr>
          <w:rFonts w:ascii="Arial" w:hAnsi="Arial" w:cs="Arial"/>
          <w:color w:val="000000"/>
          <w:lang w:val="fr-FR"/>
        </w:rPr>
        <w:t xml:space="preserve"> </w:t>
      </w:r>
      <w:r w:rsidRPr="0059393E">
        <w:rPr>
          <w:rFonts w:ascii="Arial" w:hAnsi="Arial" w:cs="Arial"/>
          <w:vertAlign w:val="superscript"/>
          <w:lang w:val="fr-FR"/>
        </w:rPr>
        <w:t>1,2</w:t>
      </w:r>
      <w:r w:rsidRPr="0059393E">
        <w:rPr>
          <w:rFonts w:ascii="Arial" w:hAnsi="Arial" w:cs="Arial"/>
          <w:lang w:val="fr-FR"/>
        </w:rPr>
        <w:t>.</w:t>
      </w:r>
    </w:p>
    <w:p w:rsidR="00394995" w:rsidRDefault="00983126" w:rsidP="00983126">
      <w:pPr>
        <w:pStyle w:val="NormalWeb"/>
        <w:spacing w:line="360" w:lineRule="auto"/>
        <w:jc w:val="both"/>
        <w:rPr>
          <w:rFonts w:ascii="Arial" w:hAnsi="Arial" w:cs="Arial"/>
          <w:lang w:val="fr-FR"/>
        </w:rPr>
      </w:pPr>
      <w:r w:rsidRPr="0059393E">
        <w:rPr>
          <w:rFonts w:ascii="Arial" w:hAnsi="Arial" w:cs="Arial"/>
          <w:lang w:val="fr-FR"/>
        </w:rPr>
        <w:t xml:space="preserve"> L’AVC</w:t>
      </w:r>
      <w:r w:rsidRPr="00AE09B0">
        <w:rPr>
          <w:rFonts w:ascii="Arial" w:hAnsi="Arial" w:cs="Arial"/>
          <w:color w:val="000000"/>
          <w:lang w:val="fr-FR"/>
        </w:rPr>
        <w:t xml:space="preserve"> est toujours défini sur des arguments cliniques et physiopathologiques par l’Organisation</w:t>
      </w:r>
      <w:r>
        <w:rPr>
          <w:rFonts w:ascii="Arial" w:hAnsi="Arial" w:cs="Arial"/>
          <w:color w:val="000000"/>
          <w:lang w:val="fr-FR"/>
        </w:rPr>
        <w:t xml:space="preserve"> </w:t>
      </w:r>
      <w:r w:rsidRPr="00AE09B0">
        <w:rPr>
          <w:rFonts w:ascii="Arial" w:hAnsi="Arial" w:cs="Arial"/>
          <w:color w:val="000000"/>
          <w:lang w:val="fr-FR"/>
        </w:rPr>
        <w:t xml:space="preserve">Mondiale de la Santé : un AVC est un déficit neurologique d’installation «rapide», durant plus de 24h, lié à une </w:t>
      </w:r>
      <w:r w:rsidRPr="0059393E">
        <w:rPr>
          <w:rFonts w:ascii="Arial" w:hAnsi="Arial" w:cs="Arial"/>
          <w:lang w:val="fr-FR"/>
        </w:rPr>
        <w:t xml:space="preserve">dysfonction cérébrale focale ou globale, pouvant être mortel, dont la cause apparente est vasculaire </w:t>
      </w:r>
      <w:r w:rsidRPr="0059393E">
        <w:rPr>
          <w:rFonts w:ascii="Arial" w:hAnsi="Arial" w:cs="Arial"/>
          <w:vertAlign w:val="superscript"/>
          <w:lang w:val="fr-FR"/>
        </w:rPr>
        <w:t>3</w:t>
      </w:r>
      <w:r w:rsidRPr="00153416">
        <w:rPr>
          <w:rFonts w:ascii="Arial" w:hAnsi="Arial" w:cs="Arial"/>
          <w:lang w:val="fr-FR"/>
        </w:rPr>
        <w:t>.</w:t>
      </w:r>
    </w:p>
    <w:p w:rsidR="008A4C2A" w:rsidRDefault="00983126" w:rsidP="00983126">
      <w:pPr>
        <w:pStyle w:val="NormalWeb"/>
        <w:spacing w:line="360" w:lineRule="auto"/>
        <w:jc w:val="both"/>
        <w:rPr>
          <w:rFonts w:ascii="Arial" w:hAnsi="Arial" w:cs="Arial"/>
          <w:lang w:val="fr-FR"/>
        </w:rPr>
      </w:pPr>
      <w:r w:rsidRPr="00153416">
        <w:rPr>
          <w:rFonts w:ascii="Arial" w:hAnsi="Arial" w:cs="Arial"/>
          <w:lang w:val="fr-FR"/>
        </w:rPr>
        <w:t xml:space="preserve"> L’incidence de cette pathologie augmente nettement avec l’âge or la population mondiale vieillit, entre 2009 et 2050 le nombre de personnes âgées de plus de 60 ans va tripler dans le monde, et celui des plus de 80 ans va quadrupler.</w:t>
      </w:r>
      <w:r w:rsidRPr="00153416">
        <w:rPr>
          <w:rFonts w:ascii="Arial" w:hAnsi="Arial" w:cs="Arial"/>
          <w:vertAlign w:val="superscript"/>
          <w:lang w:val="fr-FR"/>
        </w:rPr>
        <w:t>4</w:t>
      </w:r>
      <w:r w:rsidRPr="0059393E">
        <w:rPr>
          <w:rFonts w:ascii="Arial" w:hAnsi="Arial" w:cs="Arial"/>
          <w:lang w:val="fr-FR"/>
        </w:rPr>
        <w:t xml:space="preserve"> </w:t>
      </w:r>
      <w:r w:rsidRPr="00345A52">
        <w:rPr>
          <w:rFonts w:ascii="Arial" w:hAnsi="Arial" w:cs="Arial"/>
          <w:lang w:val="fr-FR"/>
        </w:rPr>
        <w:t>Ceci laisse</w:t>
      </w:r>
      <w:r>
        <w:rPr>
          <w:rFonts w:ascii="Arial" w:hAnsi="Arial" w:cs="Arial"/>
          <w:lang w:val="fr-FR"/>
        </w:rPr>
        <w:t xml:space="preserve"> </w:t>
      </w:r>
      <w:r w:rsidRPr="00345A52">
        <w:rPr>
          <w:rFonts w:ascii="Arial" w:hAnsi="Arial" w:cs="Arial"/>
          <w:lang w:val="fr-FR"/>
        </w:rPr>
        <w:t>présager une forte croissance de la prévalen</w:t>
      </w:r>
      <w:r>
        <w:rPr>
          <w:rFonts w:ascii="Arial" w:hAnsi="Arial" w:cs="Arial"/>
          <w:lang w:val="fr-FR"/>
        </w:rPr>
        <w:t xml:space="preserve">ce de l’AVC au cours du siècle. </w:t>
      </w:r>
      <w:r w:rsidRPr="00345A52">
        <w:rPr>
          <w:rFonts w:ascii="Arial" w:hAnsi="Arial" w:cs="Arial"/>
          <w:lang w:val="fr-FR"/>
        </w:rPr>
        <w:t>Une</w:t>
      </w:r>
      <w:r>
        <w:rPr>
          <w:rFonts w:ascii="Arial" w:hAnsi="Arial" w:cs="Arial"/>
          <w:lang w:val="fr-FR"/>
        </w:rPr>
        <w:t xml:space="preserve"> </w:t>
      </w:r>
      <w:r w:rsidRPr="00345A52">
        <w:rPr>
          <w:rFonts w:ascii="Arial" w:hAnsi="Arial" w:cs="Arial"/>
          <w:lang w:val="fr-FR"/>
        </w:rPr>
        <w:t>meilleure prise en charge thérapeutique et l’allongement de l’espérance de vie, résultent en</w:t>
      </w:r>
      <w:r>
        <w:rPr>
          <w:rFonts w:ascii="Arial" w:hAnsi="Arial" w:cs="Arial"/>
          <w:lang w:val="fr-FR"/>
        </w:rPr>
        <w:t xml:space="preserve"> </w:t>
      </w:r>
      <w:r w:rsidRPr="00345A52">
        <w:rPr>
          <w:rFonts w:ascii="Arial" w:hAnsi="Arial" w:cs="Arial"/>
          <w:lang w:val="fr-FR"/>
        </w:rPr>
        <w:t>une plus longue période de handicap avant la mort et une lourde charge pour la société.</w:t>
      </w:r>
      <w:r>
        <w:rPr>
          <w:rFonts w:ascii="Arial" w:hAnsi="Arial" w:cs="Arial"/>
          <w:lang w:val="fr-FR"/>
        </w:rPr>
        <w:t xml:space="preserve"> </w:t>
      </w:r>
    </w:p>
    <w:p w:rsidR="008A4C2A" w:rsidRDefault="00983126" w:rsidP="00983126">
      <w:pPr>
        <w:pStyle w:val="NormalWeb"/>
        <w:spacing w:line="360" w:lineRule="auto"/>
        <w:jc w:val="both"/>
      </w:pPr>
      <w:r w:rsidRPr="00345A52">
        <w:rPr>
          <w:rFonts w:ascii="Arial" w:hAnsi="Arial" w:cs="Arial"/>
          <w:lang w:val="fr-FR"/>
        </w:rPr>
        <w:t xml:space="preserve">L’AVC pose et posera au </w:t>
      </w:r>
      <w:r>
        <w:rPr>
          <w:rFonts w:ascii="Arial" w:hAnsi="Arial" w:cs="Arial"/>
          <w:lang w:val="fr-FR"/>
        </w:rPr>
        <w:t>cours des prochaines décennies un</w:t>
      </w:r>
      <w:r w:rsidRPr="00345A52">
        <w:rPr>
          <w:rFonts w:ascii="Arial" w:hAnsi="Arial" w:cs="Arial"/>
          <w:lang w:val="fr-FR"/>
        </w:rPr>
        <w:t xml:space="preserve"> problème de la prise en charge</w:t>
      </w:r>
      <w:r>
        <w:rPr>
          <w:rFonts w:ascii="Arial" w:hAnsi="Arial" w:cs="Arial"/>
          <w:lang w:val="fr-FR"/>
        </w:rPr>
        <w:t xml:space="preserve"> </w:t>
      </w:r>
      <w:r w:rsidRPr="00345A52">
        <w:rPr>
          <w:rFonts w:ascii="Arial" w:hAnsi="Arial" w:cs="Arial"/>
          <w:lang w:val="fr-FR"/>
        </w:rPr>
        <w:t>d’un nombre croissant de patients dépendants, demandeurs d’une quantité importante de</w:t>
      </w:r>
      <w:r>
        <w:rPr>
          <w:rFonts w:ascii="Arial" w:hAnsi="Arial" w:cs="Arial"/>
          <w:lang w:val="fr-FR"/>
        </w:rPr>
        <w:t xml:space="preserve"> </w:t>
      </w:r>
      <w:r w:rsidRPr="00345A52">
        <w:rPr>
          <w:rFonts w:ascii="Arial" w:hAnsi="Arial" w:cs="Arial"/>
          <w:lang w:val="fr-FR"/>
        </w:rPr>
        <w:t>ressources humaines, matérielles et fina</w:t>
      </w:r>
      <w:r>
        <w:rPr>
          <w:rFonts w:ascii="Arial" w:hAnsi="Arial" w:cs="Arial"/>
          <w:lang w:val="fr-FR"/>
        </w:rPr>
        <w:t>ncières.</w:t>
      </w:r>
      <w:r w:rsidRPr="00F14423">
        <w:t xml:space="preserve"> </w:t>
      </w:r>
    </w:p>
    <w:p w:rsidR="00983126" w:rsidRPr="00F14423" w:rsidRDefault="00983126" w:rsidP="00983126">
      <w:pPr>
        <w:pStyle w:val="NormalWeb"/>
        <w:spacing w:line="360" w:lineRule="auto"/>
        <w:jc w:val="both"/>
        <w:rPr>
          <w:rFonts w:ascii="Arial" w:hAnsi="Arial" w:cs="Arial"/>
        </w:rPr>
      </w:pPr>
      <w:r w:rsidRPr="00F14423">
        <w:rPr>
          <w:rFonts w:ascii="Arial" w:hAnsi="Arial" w:cs="Arial"/>
        </w:rPr>
        <w:t>C’est dans c</w:t>
      </w:r>
      <w:r>
        <w:rPr>
          <w:rFonts w:ascii="Arial" w:hAnsi="Arial" w:cs="Arial"/>
        </w:rPr>
        <w:t>ette perspective que nous avons</w:t>
      </w:r>
      <w:r w:rsidR="00B367A3">
        <w:rPr>
          <w:rFonts w:ascii="Arial" w:hAnsi="Arial" w:cs="Arial"/>
        </w:rPr>
        <w:t xml:space="preserve"> étudié et analysé</w:t>
      </w:r>
      <w:r w:rsidRPr="00F14423">
        <w:rPr>
          <w:rFonts w:ascii="Arial" w:hAnsi="Arial" w:cs="Arial"/>
        </w:rPr>
        <w:t xml:space="preserve"> la situation à l’hôpital Berna</w:t>
      </w:r>
      <w:r w:rsidR="008A4C2A">
        <w:rPr>
          <w:rFonts w:ascii="Arial" w:hAnsi="Arial" w:cs="Arial"/>
        </w:rPr>
        <w:t xml:space="preserve">rd </w:t>
      </w:r>
      <w:proofErr w:type="spellStart"/>
      <w:r w:rsidR="008A4C2A">
        <w:rPr>
          <w:rFonts w:ascii="Arial" w:hAnsi="Arial" w:cs="Arial"/>
        </w:rPr>
        <w:t>Mevs</w:t>
      </w:r>
      <w:proofErr w:type="spellEnd"/>
      <w:r w:rsidR="008A4C2A">
        <w:rPr>
          <w:rFonts w:ascii="Arial" w:hAnsi="Arial" w:cs="Arial"/>
        </w:rPr>
        <w:t xml:space="preserve"> Project </w:t>
      </w:r>
      <w:proofErr w:type="spellStart"/>
      <w:r w:rsidR="008A4C2A">
        <w:rPr>
          <w:rFonts w:ascii="Arial" w:hAnsi="Arial" w:cs="Arial"/>
        </w:rPr>
        <w:t>medishare</w:t>
      </w:r>
      <w:proofErr w:type="spellEnd"/>
      <w:r w:rsidR="008A4C2A">
        <w:rPr>
          <w:rFonts w:ascii="Arial" w:hAnsi="Arial" w:cs="Arial"/>
        </w:rPr>
        <w:t xml:space="preserve"> (HBMPM</w:t>
      </w:r>
      <w:r w:rsidRPr="00F14423">
        <w:rPr>
          <w:rFonts w:ascii="Arial" w:hAnsi="Arial" w:cs="Arial"/>
        </w:rPr>
        <w:t>) concernant le pronostic et la particularité de cette pathologie.</w:t>
      </w:r>
    </w:p>
    <w:p w:rsidR="00854212" w:rsidRDefault="00854212" w:rsidP="00B755D5">
      <w:pPr>
        <w:jc w:val="center"/>
        <w:rPr>
          <w:rFonts w:ascii="Arial" w:hAnsi="Arial" w:cs="Arial"/>
          <w:b/>
          <w:sz w:val="44"/>
          <w:szCs w:val="44"/>
          <w:lang w:val="fr-FR"/>
        </w:rPr>
      </w:pPr>
    </w:p>
    <w:p w:rsidR="00DF3379" w:rsidRDefault="00DF3379" w:rsidP="00EA55FF">
      <w:pPr>
        <w:spacing w:after="0" w:line="360" w:lineRule="auto"/>
        <w:ind w:left="360"/>
        <w:jc w:val="both"/>
        <w:rPr>
          <w:rFonts w:ascii="Arial" w:hAnsi="Arial" w:cs="Arial"/>
          <w:b/>
          <w:sz w:val="24"/>
          <w:szCs w:val="24"/>
          <w:lang w:val="fr-FR"/>
        </w:rPr>
      </w:pPr>
    </w:p>
    <w:p w:rsidR="00DF3379" w:rsidRDefault="000E2CCC">
      <w:pPr>
        <w:rPr>
          <w:rFonts w:ascii="Arial" w:hAnsi="Arial" w:cs="Arial"/>
          <w:b/>
          <w:sz w:val="24"/>
          <w:szCs w:val="24"/>
          <w:lang w:val="fr-FR"/>
        </w:rPr>
      </w:pPr>
      <w:r>
        <w:rPr>
          <w:rFonts w:ascii="Arial" w:hAnsi="Arial" w:cs="Arial"/>
          <w:b/>
          <w:noProof/>
          <w:sz w:val="24"/>
          <w:szCs w:val="24"/>
        </w:rPr>
        <w:pict>
          <v:shape id="_x0000_s1046" type="#_x0000_t202" style="position:absolute;margin-left:46.6pt;margin-top:180.5pt;width:404.45pt;height:67.75pt;z-index:251666432">
            <v:textbox style="mso-next-textbox:#_x0000_s1046">
              <w:txbxContent>
                <w:p w:rsidR="00661AEF" w:rsidRPr="005B2E70" w:rsidRDefault="00661AEF" w:rsidP="005B2E70">
                  <w:pPr>
                    <w:pStyle w:val="Heading1"/>
                    <w:jc w:val="center"/>
                    <w:rPr>
                      <w:rFonts w:ascii="Arial" w:hAnsi="Arial" w:cs="Arial"/>
                      <w:sz w:val="56"/>
                      <w:szCs w:val="56"/>
                    </w:rPr>
                  </w:pPr>
                  <w:bookmarkStart w:id="13" w:name="_Toc371065586"/>
                  <w:r w:rsidRPr="003978AE">
                    <w:rPr>
                      <w:rFonts w:ascii="Arial" w:hAnsi="Arial" w:cs="Arial"/>
                      <w:color w:val="auto"/>
                      <w:sz w:val="56"/>
                      <w:szCs w:val="56"/>
                    </w:rPr>
                    <w:t>JUSTIFICATIO</w:t>
                  </w:r>
                  <w:r w:rsidRPr="001B00D5">
                    <w:rPr>
                      <w:rFonts w:ascii="Arial" w:hAnsi="Arial" w:cs="Arial"/>
                      <w:color w:val="auto"/>
                      <w:sz w:val="56"/>
                      <w:szCs w:val="56"/>
                    </w:rPr>
                    <w:t>N</w:t>
                  </w:r>
                  <w:bookmarkEnd w:id="13"/>
                </w:p>
              </w:txbxContent>
            </v:textbox>
          </v:shape>
        </w:pict>
      </w:r>
      <w:r w:rsidR="00DF3379">
        <w:rPr>
          <w:rFonts w:ascii="Arial" w:hAnsi="Arial" w:cs="Arial"/>
          <w:b/>
          <w:sz w:val="24"/>
          <w:szCs w:val="24"/>
          <w:lang w:val="fr-FR"/>
        </w:rPr>
        <w:br w:type="page"/>
      </w:r>
    </w:p>
    <w:p w:rsidR="00FE70AA" w:rsidRPr="003978AE" w:rsidRDefault="003978AE" w:rsidP="005B2E70">
      <w:pPr>
        <w:pStyle w:val="Heading2"/>
        <w:rPr>
          <w:rFonts w:ascii="Arial" w:hAnsi="Arial" w:cs="Arial"/>
          <w:color w:val="auto"/>
          <w:sz w:val="24"/>
          <w:szCs w:val="24"/>
          <w:lang w:val="fr-FR"/>
        </w:rPr>
      </w:pPr>
      <w:bookmarkStart w:id="14" w:name="_Toc371065587"/>
      <w:r w:rsidRPr="003978AE">
        <w:rPr>
          <w:rFonts w:ascii="Arial" w:hAnsi="Arial" w:cs="Arial"/>
          <w:color w:val="auto"/>
          <w:sz w:val="24"/>
          <w:szCs w:val="24"/>
          <w:lang w:val="fr-FR"/>
        </w:rPr>
        <w:lastRenderedPageBreak/>
        <w:t>CONTEXTE ET JUSTIFICATION DE L’</w:t>
      </w:r>
      <w:r w:rsidR="00FE70AA" w:rsidRPr="003978AE">
        <w:rPr>
          <w:rFonts w:ascii="Arial" w:hAnsi="Arial" w:cs="Arial"/>
          <w:color w:val="auto"/>
          <w:sz w:val="24"/>
          <w:szCs w:val="24"/>
          <w:lang w:val="fr-FR"/>
        </w:rPr>
        <w:t>ÉTUDE</w:t>
      </w:r>
      <w:bookmarkEnd w:id="14"/>
    </w:p>
    <w:p w:rsidR="00FE70AA" w:rsidRPr="0025449D" w:rsidRDefault="00FE70AA" w:rsidP="00FE70AA">
      <w:pPr>
        <w:autoSpaceDE w:val="0"/>
        <w:autoSpaceDN w:val="0"/>
        <w:adjustRightInd w:val="0"/>
        <w:spacing w:after="0" w:line="240" w:lineRule="auto"/>
        <w:rPr>
          <w:rFonts w:ascii="Century Gothic" w:hAnsi="Century Gothic" w:cs="Century Gothic"/>
          <w:color w:val="000000"/>
          <w:sz w:val="24"/>
          <w:szCs w:val="24"/>
          <w:lang w:val="fr-FR"/>
        </w:rPr>
      </w:pPr>
    </w:p>
    <w:p w:rsidR="00983126" w:rsidRPr="00A22420" w:rsidRDefault="00983126" w:rsidP="00983126">
      <w:pPr>
        <w:autoSpaceDE w:val="0"/>
        <w:autoSpaceDN w:val="0"/>
        <w:adjustRightInd w:val="0"/>
        <w:spacing w:after="0" w:line="480" w:lineRule="auto"/>
        <w:rPr>
          <w:rFonts w:ascii="Arial" w:hAnsi="Arial" w:cs="Arial"/>
          <w:sz w:val="24"/>
          <w:szCs w:val="24"/>
          <w:lang w:val="fr-FR"/>
        </w:rPr>
      </w:pPr>
      <w:r w:rsidRPr="0025449D">
        <w:rPr>
          <w:rFonts w:ascii="Arial" w:hAnsi="Arial" w:cs="Arial"/>
          <w:color w:val="000000"/>
          <w:sz w:val="24"/>
          <w:szCs w:val="24"/>
          <w:lang w:val="fr-FR"/>
        </w:rPr>
        <w:t>Nul n’a jamais souhaité être malade encore moins perdre son autonomi</w:t>
      </w:r>
      <w:r w:rsidR="00B367A3">
        <w:rPr>
          <w:rFonts w:ascii="Arial" w:hAnsi="Arial" w:cs="Arial"/>
          <w:color w:val="000000"/>
          <w:sz w:val="24"/>
          <w:szCs w:val="24"/>
          <w:lang w:val="fr-FR"/>
        </w:rPr>
        <w:t>e et devenir dépendant</w:t>
      </w:r>
      <w:r w:rsidRPr="0025449D">
        <w:rPr>
          <w:rFonts w:ascii="Arial" w:hAnsi="Arial" w:cs="Arial"/>
          <w:color w:val="000000"/>
          <w:sz w:val="24"/>
          <w:szCs w:val="24"/>
          <w:lang w:val="fr-FR"/>
        </w:rPr>
        <w:t>.</w:t>
      </w:r>
      <w:r w:rsidRPr="00D81580">
        <w:rPr>
          <w:rFonts w:ascii="Arial" w:hAnsi="Arial" w:cs="Arial"/>
          <w:color w:val="000000"/>
          <w:sz w:val="24"/>
          <w:szCs w:val="24"/>
          <w:lang w:val="fr-FR"/>
        </w:rPr>
        <w:t xml:space="preserve"> </w:t>
      </w:r>
      <w:r w:rsidRPr="00AE09B0">
        <w:rPr>
          <w:rFonts w:ascii="Arial" w:hAnsi="Arial" w:cs="Arial"/>
          <w:color w:val="000000"/>
          <w:sz w:val="24"/>
          <w:szCs w:val="24"/>
          <w:lang w:val="fr-FR"/>
        </w:rPr>
        <w:t>En 2005, le nombre de décès dans le monde liés aux AVC était estimé à 5,7 millions, 87%</w:t>
      </w:r>
      <w:r>
        <w:rPr>
          <w:rFonts w:ascii="Arial" w:hAnsi="Arial" w:cs="Arial"/>
          <w:color w:val="000000"/>
          <w:sz w:val="24"/>
          <w:szCs w:val="24"/>
          <w:lang w:val="fr-FR"/>
        </w:rPr>
        <w:t xml:space="preserve"> </w:t>
      </w:r>
      <w:r w:rsidRPr="00AE09B0">
        <w:rPr>
          <w:rFonts w:ascii="Arial" w:hAnsi="Arial" w:cs="Arial"/>
          <w:color w:val="000000"/>
          <w:sz w:val="24"/>
          <w:szCs w:val="24"/>
          <w:lang w:val="fr-FR"/>
        </w:rPr>
        <w:t>d’e</w:t>
      </w:r>
      <w:r>
        <w:rPr>
          <w:rFonts w:ascii="Arial" w:hAnsi="Arial" w:cs="Arial"/>
          <w:color w:val="000000"/>
          <w:sz w:val="24"/>
          <w:szCs w:val="24"/>
          <w:lang w:val="fr-FR"/>
        </w:rPr>
        <w:t>ntre eux intéressant les PVD</w:t>
      </w:r>
      <w:r w:rsidR="000777AD">
        <w:rPr>
          <w:rFonts w:ascii="Arial" w:hAnsi="Arial" w:cs="Arial"/>
          <w:color w:val="000000"/>
          <w:sz w:val="24"/>
          <w:szCs w:val="24"/>
          <w:lang w:val="fr-FR"/>
        </w:rPr>
        <w:t xml:space="preserve"> ( Pays en voie de développement)</w:t>
      </w:r>
      <w:r>
        <w:rPr>
          <w:rFonts w:ascii="Arial" w:hAnsi="Arial" w:cs="Arial"/>
          <w:color w:val="000000"/>
          <w:sz w:val="24"/>
          <w:szCs w:val="24"/>
          <w:lang w:val="fr-FR"/>
        </w:rPr>
        <w:t>,</w:t>
      </w:r>
      <w:r w:rsidRPr="00AE09B0">
        <w:rPr>
          <w:rFonts w:ascii="Arial" w:hAnsi="Arial" w:cs="Arial"/>
          <w:color w:val="000000"/>
          <w:sz w:val="24"/>
          <w:szCs w:val="24"/>
          <w:lang w:val="fr-FR"/>
        </w:rPr>
        <w:t xml:space="preserve"> </w:t>
      </w:r>
      <w:r>
        <w:rPr>
          <w:rFonts w:ascii="Arial" w:hAnsi="Arial" w:cs="Arial"/>
          <w:color w:val="000000"/>
          <w:sz w:val="24"/>
          <w:szCs w:val="24"/>
          <w:lang w:val="fr-FR"/>
        </w:rPr>
        <w:t xml:space="preserve">en 2011 le nombre de décès dans </w:t>
      </w:r>
      <w:r w:rsidR="00B367A3">
        <w:rPr>
          <w:rFonts w:ascii="Arial" w:hAnsi="Arial" w:cs="Arial"/>
          <w:color w:val="000000"/>
          <w:sz w:val="24"/>
          <w:szCs w:val="24"/>
          <w:lang w:val="fr-FR"/>
        </w:rPr>
        <w:t>le monde li</w:t>
      </w:r>
      <w:r w:rsidR="00B367A3" w:rsidRPr="00B367A3">
        <w:rPr>
          <w:rFonts w:ascii="Arial" w:hAnsi="Arial" w:cs="Arial"/>
          <w:lang w:val="fr-FR"/>
        </w:rPr>
        <w:t>é</w:t>
      </w:r>
      <w:r w:rsidR="00AE012E">
        <w:rPr>
          <w:rFonts w:ascii="Arial" w:hAnsi="Arial" w:cs="Arial"/>
          <w:color w:val="000000"/>
          <w:sz w:val="24"/>
          <w:szCs w:val="24"/>
          <w:lang w:val="fr-FR"/>
        </w:rPr>
        <w:t>s aux AVC augmente</w:t>
      </w:r>
      <w:r w:rsidR="00AE012E" w:rsidRPr="00AE012E">
        <w:rPr>
          <w:rFonts w:ascii="Arial" w:hAnsi="Arial" w:cs="Arial"/>
          <w:color w:val="000000"/>
          <w:sz w:val="24"/>
          <w:szCs w:val="24"/>
          <w:lang w:val="fr-FR"/>
        </w:rPr>
        <w:t xml:space="preserve"> </w:t>
      </w:r>
      <w:r w:rsidR="00AE012E" w:rsidRPr="00AE09B0">
        <w:rPr>
          <w:rFonts w:ascii="Arial" w:hAnsi="Arial" w:cs="Arial"/>
          <w:color w:val="000000"/>
          <w:sz w:val="24"/>
          <w:szCs w:val="24"/>
          <w:lang w:val="fr-FR"/>
        </w:rPr>
        <w:t>à</w:t>
      </w:r>
      <w:r>
        <w:rPr>
          <w:rFonts w:ascii="Arial" w:hAnsi="Arial" w:cs="Arial"/>
          <w:color w:val="000000"/>
          <w:sz w:val="24"/>
          <w:szCs w:val="24"/>
          <w:lang w:val="fr-FR"/>
        </w:rPr>
        <w:t xml:space="preserve">  6.2 millions ce qui place</w:t>
      </w:r>
      <w:r w:rsidR="00B367A3">
        <w:rPr>
          <w:rFonts w:ascii="Arial" w:hAnsi="Arial" w:cs="Arial"/>
          <w:color w:val="000000"/>
          <w:sz w:val="24"/>
          <w:szCs w:val="24"/>
          <w:lang w:val="fr-FR"/>
        </w:rPr>
        <w:t xml:space="preserve"> les</w:t>
      </w:r>
      <w:r>
        <w:rPr>
          <w:rFonts w:ascii="Arial" w:hAnsi="Arial" w:cs="Arial"/>
          <w:color w:val="000000"/>
          <w:sz w:val="24"/>
          <w:szCs w:val="24"/>
          <w:lang w:val="fr-FR"/>
        </w:rPr>
        <w:t xml:space="preserve"> AVC comme la deuxième cause de mortalité dans le monde </w:t>
      </w:r>
      <w:r w:rsidRPr="0059393E">
        <w:rPr>
          <w:rFonts w:ascii="Arial" w:hAnsi="Arial" w:cs="Arial"/>
          <w:sz w:val="24"/>
          <w:szCs w:val="24"/>
          <w:lang w:val="fr-FR"/>
        </w:rPr>
        <w:t xml:space="preserve">et dans les PVD et la première cause de handicap non traumatique acquis chez l’adulte </w:t>
      </w:r>
      <w:r w:rsidRPr="0059393E">
        <w:rPr>
          <w:rFonts w:ascii="Arial" w:hAnsi="Arial" w:cs="Arial"/>
          <w:sz w:val="24"/>
          <w:szCs w:val="24"/>
          <w:vertAlign w:val="superscript"/>
          <w:lang w:val="fr-FR"/>
        </w:rPr>
        <w:t>1,2</w:t>
      </w:r>
      <w:r w:rsidRPr="0059393E">
        <w:rPr>
          <w:rFonts w:ascii="Arial" w:hAnsi="Arial" w:cs="Arial"/>
          <w:sz w:val="24"/>
          <w:szCs w:val="24"/>
          <w:lang w:val="fr-FR"/>
        </w:rPr>
        <w:t xml:space="preserve">. </w:t>
      </w:r>
      <w:r w:rsidRPr="00046A41">
        <w:rPr>
          <w:rFonts w:ascii="Arial" w:hAnsi="Arial" w:cs="Arial"/>
          <w:sz w:val="24"/>
          <w:szCs w:val="24"/>
          <w:lang w:val="fr-FR"/>
        </w:rPr>
        <w:t xml:space="preserve">L’AVC est une maladie qui </w:t>
      </w:r>
      <w:r w:rsidR="008C5705" w:rsidRPr="00AE09B0">
        <w:rPr>
          <w:rFonts w:ascii="Arial" w:hAnsi="Arial" w:cs="Arial"/>
          <w:color w:val="000000"/>
          <w:sz w:val="24"/>
          <w:szCs w:val="24"/>
          <w:lang w:val="fr-FR"/>
        </w:rPr>
        <w:t>a</w:t>
      </w:r>
      <w:r w:rsidRPr="00046A41">
        <w:rPr>
          <w:rFonts w:ascii="Arial" w:hAnsi="Arial" w:cs="Arial"/>
          <w:sz w:val="24"/>
          <w:szCs w:val="24"/>
          <w:lang w:val="fr-FR"/>
        </w:rPr>
        <w:t xml:space="preserve"> un </w:t>
      </w:r>
      <w:r w:rsidR="0070339D" w:rsidRPr="00046A41">
        <w:rPr>
          <w:rFonts w:ascii="Arial" w:hAnsi="Arial" w:cs="Arial"/>
          <w:sz w:val="24"/>
          <w:szCs w:val="24"/>
          <w:lang w:val="fr-FR"/>
        </w:rPr>
        <w:t>t</w:t>
      </w:r>
      <w:r w:rsidR="0070339D">
        <w:rPr>
          <w:rFonts w:ascii="Arial" w:hAnsi="Arial" w:cs="Arial"/>
          <w:sz w:val="24"/>
          <w:szCs w:val="24"/>
          <w:lang w:val="fr-FR"/>
        </w:rPr>
        <w:t>r</w:t>
      </w:r>
      <w:r w:rsidR="0070339D" w:rsidRPr="00046A41">
        <w:rPr>
          <w:rFonts w:ascii="Arial" w:hAnsi="Arial" w:cs="Arial"/>
          <w:sz w:val="24"/>
          <w:szCs w:val="24"/>
          <w:lang w:val="fr-FR"/>
        </w:rPr>
        <w:t>ès</w:t>
      </w:r>
      <w:r w:rsidRPr="00046A41">
        <w:rPr>
          <w:rFonts w:ascii="Arial" w:hAnsi="Arial" w:cs="Arial"/>
          <w:sz w:val="24"/>
          <w:szCs w:val="24"/>
          <w:lang w:val="fr-FR"/>
        </w:rPr>
        <w:t xml:space="preserve"> grand impact sur la société bien que</w:t>
      </w:r>
      <w:r w:rsidR="00B367A3">
        <w:rPr>
          <w:rFonts w:ascii="Arial" w:hAnsi="Arial" w:cs="Arial"/>
          <w:sz w:val="24"/>
          <w:szCs w:val="24"/>
          <w:lang w:val="fr-FR"/>
        </w:rPr>
        <w:t xml:space="preserve"> dans</w:t>
      </w:r>
      <w:r w:rsidRPr="00046A41">
        <w:rPr>
          <w:rFonts w:ascii="Arial" w:hAnsi="Arial" w:cs="Arial"/>
          <w:sz w:val="24"/>
          <w:szCs w:val="24"/>
          <w:lang w:val="fr-FR"/>
        </w:rPr>
        <w:t xml:space="preserve"> certains régions ou zo</w:t>
      </w:r>
      <w:r>
        <w:rPr>
          <w:rFonts w:ascii="Arial" w:hAnsi="Arial" w:cs="Arial"/>
          <w:sz w:val="24"/>
          <w:szCs w:val="24"/>
          <w:lang w:val="fr-FR"/>
        </w:rPr>
        <w:t>n</w:t>
      </w:r>
      <w:r w:rsidRPr="00046A41">
        <w:rPr>
          <w:rFonts w:ascii="Arial" w:hAnsi="Arial" w:cs="Arial"/>
          <w:sz w:val="24"/>
          <w:szCs w:val="24"/>
          <w:lang w:val="fr-FR"/>
        </w:rPr>
        <w:t>es retiré</w:t>
      </w:r>
      <w:r w:rsidR="00B367A3">
        <w:rPr>
          <w:rFonts w:ascii="Arial" w:hAnsi="Arial" w:cs="Arial"/>
          <w:sz w:val="24"/>
          <w:szCs w:val="24"/>
          <w:lang w:val="fr-FR"/>
        </w:rPr>
        <w:t xml:space="preserve">es les gens ont </w:t>
      </w:r>
      <w:r w:rsidRPr="00046A41">
        <w:rPr>
          <w:rFonts w:ascii="Arial" w:hAnsi="Arial" w:cs="Arial"/>
          <w:sz w:val="24"/>
          <w:szCs w:val="24"/>
          <w:lang w:val="fr-FR"/>
        </w:rPr>
        <w:t xml:space="preserve"> certain</w:t>
      </w:r>
      <w:r w:rsidR="00B367A3">
        <w:rPr>
          <w:rFonts w:ascii="Arial" w:hAnsi="Arial" w:cs="Arial"/>
          <w:sz w:val="24"/>
          <w:szCs w:val="24"/>
          <w:lang w:val="fr-FR"/>
        </w:rPr>
        <w:t>e</w:t>
      </w:r>
      <w:r w:rsidRPr="00046A41">
        <w:rPr>
          <w:rFonts w:ascii="Arial" w:hAnsi="Arial" w:cs="Arial"/>
          <w:sz w:val="24"/>
          <w:szCs w:val="24"/>
          <w:lang w:val="fr-FR"/>
        </w:rPr>
        <w:t>s croyances ou mythes qui les p</w:t>
      </w:r>
      <w:r w:rsidR="008A4C2A">
        <w:rPr>
          <w:rFonts w:ascii="Arial" w:hAnsi="Arial" w:cs="Arial"/>
          <w:sz w:val="24"/>
          <w:szCs w:val="24"/>
          <w:lang w:val="fr-FR"/>
        </w:rPr>
        <w:t>oussent à aller voir ailleurs (</w:t>
      </w:r>
      <w:proofErr w:type="spellStart"/>
      <w:r w:rsidR="008A4C2A">
        <w:rPr>
          <w:rFonts w:ascii="Arial" w:hAnsi="Arial" w:cs="Arial"/>
          <w:sz w:val="24"/>
          <w:szCs w:val="24"/>
          <w:lang w:val="fr-FR"/>
        </w:rPr>
        <w:t>H</w:t>
      </w:r>
      <w:r w:rsidRPr="00046A41">
        <w:rPr>
          <w:rFonts w:ascii="Arial" w:hAnsi="Arial" w:cs="Arial"/>
          <w:sz w:val="24"/>
          <w:szCs w:val="24"/>
          <w:lang w:val="fr-FR"/>
        </w:rPr>
        <w:t>ougan</w:t>
      </w:r>
      <w:proofErr w:type="spellEnd"/>
      <w:r w:rsidRPr="00046A41">
        <w:rPr>
          <w:rFonts w:ascii="Arial" w:hAnsi="Arial" w:cs="Arial"/>
          <w:sz w:val="24"/>
          <w:szCs w:val="24"/>
          <w:lang w:val="fr-FR"/>
        </w:rPr>
        <w:t xml:space="preserve">) au lieu </w:t>
      </w:r>
      <w:r w:rsidR="00AE012E">
        <w:rPr>
          <w:rFonts w:ascii="Arial" w:hAnsi="Arial" w:cs="Arial"/>
          <w:sz w:val="24"/>
          <w:szCs w:val="24"/>
          <w:lang w:val="fr-FR"/>
        </w:rPr>
        <w:t xml:space="preserve">de venir </w:t>
      </w:r>
      <w:r w:rsidR="00AE012E" w:rsidRPr="00AE09B0">
        <w:rPr>
          <w:rFonts w:ascii="Arial" w:hAnsi="Arial" w:cs="Arial"/>
          <w:color w:val="000000"/>
          <w:sz w:val="24"/>
          <w:szCs w:val="24"/>
          <w:lang w:val="fr-FR"/>
        </w:rPr>
        <w:t>à</w:t>
      </w:r>
      <w:r w:rsidRPr="00046A41">
        <w:rPr>
          <w:rFonts w:ascii="Arial" w:hAnsi="Arial" w:cs="Arial"/>
          <w:sz w:val="24"/>
          <w:szCs w:val="24"/>
          <w:lang w:val="fr-FR"/>
        </w:rPr>
        <w:t xml:space="preserve"> l’hôpital.</w:t>
      </w:r>
      <w:r>
        <w:rPr>
          <w:rFonts w:ascii="Arial" w:hAnsi="Arial" w:cs="Arial"/>
          <w:color w:val="C00000"/>
          <w:sz w:val="24"/>
          <w:szCs w:val="24"/>
          <w:lang w:val="fr-FR"/>
        </w:rPr>
        <w:t xml:space="preserve"> </w:t>
      </w:r>
      <w:r>
        <w:rPr>
          <w:rFonts w:ascii="Arial" w:hAnsi="Arial" w:cs="Arial"/>
          <w:sz w:val="24"/>
          <w:szCs w:val="24"/>
          <w:lang w:val="fr-FR"/>
        </w:rPr>
        <w:t xml:space="preserve">C’était  l’occasion pour nous de vous  montre que cette </w:t>
      </w:r>
      <w:r w:rsidRPr="001B1CBE">
        <w:rPr>
          <w:rFonts w:ascii="Arial" w:hAnsi="Arial" w:cs="Arial"/>
          <w:sz w:val="24"/>
          <w:szCs w:val="24"/>
          <w:lang w:val="fr-FR"/>
        </w:rPr>
        <w:t xml:space="preserve"> </w:t>
      </w:r>
      <w:r w:rsidRPr="003A2A32">
        <w:rPr>
          <w:rFonts w:ascii="Arial" w:hAnsi="Arial" w:cs="Arial"/>
          <w:sz w:val="24"/>
          <w:szCs w:val="24"/>
          <w:lang w:val="fr-FR"/>
        </w:rPr>
        <w:t xml:space="preserve">pathologie représente une  </w:t>
      </w:r>
      <w:r w:rsidR="0070339D" w:rsidRPr="003A2A32">
        <w:rPr>
          <w:rFonts w:ascii="Arial" w:hAnsi="Arial" w:cs="Arial"/>
          <w:sz w:val="24"/>
          <w:szCs w:val="24"/>
          <w:lang w:val="fr-FR"/>
        </w:rPr>
        <w:t>très</w:t>
      </w:r>
      <w:r w:rsidR="00AE012E">
        <w:rPr>
          <w:rFonts w:ascii="Arial" w:hAnsi="Arial" w:cs="Arial"/>
          <w:sz w:val="24"/>
          <w:szCs w:val="24"/>
          <w:lang w:val="fr-FR"/>
        </w:rPr>
        <w:t xml:space="preserve"> grande cause  de mortalité, de </w:t>
      </w:r>
      <w:r w:rsidR="00B367A3">
        <w:rPr>
          <w:rFonts w:ascii="Arial" w:hAnsi="Arial" w:cs="Arial"/>
          <w:sz w:val="24"/>
          <w:szCs w:val="24"/>
          <w:lang w:val="fr-FR"/>
        </w:rPr>
        <w:t>handicap</w:t>
      </w:r>
      <w:r w:rsidRPr="003A2A32">
        <w:rPr>
          <w:rFonts w:ascii="Arial" w:hAnsi="Arial" w:cs="Arial"/>
          <w:sz w:val="24"/>
          <w:szCs w:val="24"/>
          <w:lang w:val="fr-FR"/>
        </w:rPr>
        <w:t xml:space="preserve"> majeur,</w:t>
      </w:r>
      <w:r>
        <w:rPr>
          <w:rFonts w:ascii="Arial" w:hAnsi="Arial" w:cs="Arial"/>
          <w:sz w:val="24"/>
          <w:szCs w:val="24"/>
          <w:lang w:val="fr-FR"/>
        </w:rPr>
        <w:t xml:space="preserve"> de vous donner   une idée </w:t>
      </w:r>
      <w:r w:rsidRPr="00B86BEE">
        <w:rPr>
          <w:rFonts w:ascii="Arial" w:hAnsi="Arial" w:cs="Arial"/>
          <w:sz w:val="24"/>
          <w:szCs w:val="24"/>
          <w:lang w:val="fr-FR"/>
        </w:rPr>
        <w:t>des facteurs de risque de l’AVC en Haïti,  des dém</w:t>
      </w:r>
      <w:r>
        <w:rPr>
          <w:rFonts w:ascii="Arial" w:hAnsi="Arial" w:cs="Arial"/>
          <w:sz w:val="24"/>
          <w:szCs w:val="24"/>
          <w:lang w:val="fr-FR"/>
        </w:rPr>
        <w:t>arches menant au diagnostic à l’</w:t>
      </w:r>
      <w:r w:rsidRPr="00B86BEE">
        <w:rPr>
          <w:rFonts w:ascii="Arial" w:hAnsi="Arial" w:cs="Arial"/>
          <w:sz w:val="24"/>
          <w:szCs w:val="24"/>
          <w:lang w:val="fr-FR"/>
        </w:rPr>
        <w:t>Hôpital Bernard</w:t>
      </w:r>
      <w:r>
        <w:rPr>
          <w:rFonts w:ascii="Arial" w:hAnsi="Arial" w:cs="Arial"/>
          <w:sz w:val="24"/>
          <w:szCs w:val="24"/>
          <w:lang w:val="fr-FR"/>
        </w:rPr>
        <w:t xml:space="preserve"> </w:t>
      </w:r>
      <w:proofErr w:type="spellStart"/>
      <w:r w:rsidRPr="00B86BEE">
        <w:rPr>
          <w:rFonts w:ascii="Arial" w:hAnsi="Arial" w:cs="Arial"/>
          <w:sz w:val="24"/>
          <w:szCs w:val="24"/>
          <w:lang w:val="fr-FR"/>
        </w:rPr>
        <w:t>Mevs</w:t>
      </w:r>
      <w:proofErr w:type="spellEnd"/>
      <w:r>
        <w:rPr>
          <w:rFonts w:ascii="Arial" w:hAnsi="Arial" w:cs="Arial"/>
          <w:sz w:val="24"/>
          <w:szCs w:val="24"/>
          <w:lang w:val="fr-FR"/>
        </w:rPr>
        <w:t xml:space="preserve">  Project </w:t>
      </w:r>
      <w:proofErr w:type="spellStart"/>
      <w:r>
        <w:rPr>
          <w:rFonts w:ascii="Arial" w:hAnsi="Arial" w:cs="Arial"/>
          <w:sz w:val="24"/>
          <w:szCs w:val="24"/>
          <w:lang w:val="fr-FR"/>
        </w:rPr>
        <w:t>medishare</w:t>
      </w:r>
      <w:proofErr w:type="spellEnd"/>
      <w:r>
        <w:rPr>
          <w:rFonts w:ascii="Arial" w:hAnsi="Arial" w:cs="Arial"/>
          <w:sz w:val="24"/>
          <w:szCs w:val="24"/>
          <w:lang w:val="fr-FR"/>
        </w:rPr>
        <w:t xml:space="preserve"> (HBMPM)</w:t>
      </w:r>
      <w:r w:rsidRPr="00B86BEE">
        <w:rPr>
          <w:rFonts w:ascii="Arial" w:hAnsi="Arial" w:cs="Arial"/>
          <w:sz w:val="24"/>
          <w:szCs w:val="24"/>
          <w:lang w:val="fr-FR"/>
        </w:rPr>
        <w:t xml:space="preserve"> et des éventuelles orientations thérapeutiques notamment avec leurs avantages et leurs inconvénients, de juger de l’efficacité des méthode</w:t>
      </w:r>
      <w:r w:rsidR="00C0601B">
        <w:rPr>
          <w:rFonts w:ascii="Arial" w:hAnsi="Arial" w:cs="Arial"/>
          <w:sz w:val="24"/>
          <w:szCs w:val="24"/>
          <w:lang w:val="fr-FR"/>
        </w:rPr>
        <w:t>s en vigueur à l’</w:t>
      </w:r>
      <w:r>
        <w:rPr>
          <w:rFonts w:ascii="Arial" w:hAnsi="Arial" w:cs="Arial"/>
          <w:sz w:val="24"/>
          <w:szCs w:val="24"/>
          <w:lang w:val="fr-FR"/>
        </w:rPr>
        <w:t>HBMPM</w:t>
      </w:r>
      <w:r w:rsidRPr="00B86BEE">
        <w:rPr>
          <w:rFonts w:ascii="Arial" w:hAnsi="Arial" w:cs="Arial"/>
          <w:sz w:val="24"/>
          <w:szCs w:val="24"/>
          <w:lang w:val="fr-FR"/>
        </w:rPr>
        <w:t>.</w:t>
      </w:r>
      <w:r w:rsidRPr="00B86BEE">
        <w:rPr>
          <w:rFonts w:ascii="Arial" w:hAnsi="Arial" w:cs="Arial"/>
          <w:lang w:val="fr-FR"/>
        </w:rPr>
        <w:t xml:space="preserve"> </w:t>
      </w:r>
      <w:r>
        <w:rPr>
          <w:rFonts w:ascii="Arial" w:hAnsi="Arial" w:cs="Arial"/>
          <w:sz w:val="24"/>
          <w:szCs w:val="24"/>
          <w:lang w:val="fr-FR"/>
        </w:rPr>
        <w:t xml:space="preserve">Cette étude pourrait  </w:t>
      </w:r>
      <w:r w:rsidRPr="005A3197">
        <w:rPr>
          <w:rFonts w:ascii="Arial" w:hAnsi="Arial" w:cs="Arial"/>
          <w:sz w:val="24"/>
          <w:szCs w:val="24"/>
          <w:lang w:val="fr-FR"/>
        </w:rPr>
        <w:t>également</w:t>
      </w:r>
      <w:r w:rsidRPr="00DF5C52">
        <w:rPr>
          <w:rFonts w:ascii="Arial" w:hAnsi="Arial" w:cs="Arial"/>
          <w:sz w:val="24"/>
          <w:szCs w:val="24"/>
          <w:lang w:val="fr-FR"/>
        </w:rPr>
        <w:t xml:space="preserve"> </w:t>
      </w:r>
      <w:r>
        <w:rPr>
          <w:rFonts w:ascii="Arial" w:hAnsi="Arial" w:cs="Arial"/>
          <w:sz w:val="24"/>
          <w:szCs w:val="24"/>
          <w:lang w:val="fr-FR"/>
        </w:rPr>
        <w:t>permettre</w:t>
      </w:r>
      <w:r w:rsidRPr="005A3197">
        <w:rPr>
          <w:rFonts w:ascii="Arial" w:hAnsi="Arial" w:cs="Arial"/>
          <w:sz w:val="24"/>
          <w:szCs w:val="24"/>
          <w:lang w:val="fr-FR"/>
        </w:rPr>
        <w:t xml:space="preserve"> à la population de se conscientiser sur la </w:t>
      </w:r>
      <w:r w:rsidR="00C0601B">
        <w:rPr>
          <w:rFonts w:ascii="Arial" w:hAnsi="Arial" w:cs="Arial"/>
          <w:sz w:val="24"/>
          <w:szCs w:val="24"/>
          <w:lang w:val="fr-FR"/>
        </w:rPr>
        <w:t>problématique de l’</w:t>
      </w:r>
      <w:r>
        <w:rPr>
          <w:rFonts w:ascii="Arial" w:hAnsi="Arial" w:cs="Arial"/>
          <w:sz w:val="24"/>
          <w:szCs w:val="24"/>
          <w:lang w:val="fr-FR"/>
        </w:rPr>
        <w:t>ACV et sur l’</w:t>
      </w:r>
      <w:r w:rsidRPr="005A3197">
        <w:rPr>
          <w:rFonts w:ascii="Arial" w:hAnsi="Arial" w:cs="Arial"/>
          <w:sz w:val="24"/>
          <w:szCs w:val="24"/>
          <w:lang w:val="fr-FR"/>
        </w:rPr>
        <w:t>existence et la disponibi</w:t>
      </w:r>
      <w:r w:rsidR="00C0601B">
        <w:rPr>
          <w:rFonts w:ascii="Arial" w:hAnsi="Arial" w:cs="Arial"/>
          <w:sz w:val="24"/>
          <w:szCs w:val="24"/>
          <w:lang w:val="fr-FR"/>
        </w:rPr>
        <w:t>lité de soins adéquats en vue d’</w:t>
      </w:r>
      <w:r w:rsidRPr="005A3197">
        <w:rPr>
          <w:rFonts w:ascii="Arial" w:hAnsi="Arial" w:cs="Arial"/>
          <w:sz w:val="24"/>
          <w:szCs w:val="24"/>
          <w:lang w:val="fr-FR"/>
        </w:rPr>
        <w:t>une prise en charge précoce. Elle pourra</w:t>
      </w:r>
      <w:r>
        <w:rPr>
          <w:rFonts w:ascii="Arial" w:hAnsi="Arial" w:cs="Arial"/>
          <w:sz w:val="24"/>
          <w:szCs w:val="24"/>
          <w:lang w:val="fr-FR"/>
        </w:rPr>
        <w:t>it</w:t>
      </w:r>
      <w:r w:rsidRPr="005A3197">
        <w:rPr>
          <w:rFonts w:ascii="Arial" w:hAnsi="Arial" w:cs="Arial"/>
          <w:sz w:val="24"/>
          <w:szCs w:val="24"/>
          <w:lang w:val="fr-FR"/>
        </w:rPr>
        <w:t xml:space="preserve"> contribuer à conscientiser les décideurs à doter le pays de systèmes de soins urgent renforcés et modernisés.  </w:t>
      </w:r>
    </w:p>
    <w:p w:rsidR="00983126" w:rsidRPr="003978AE" w:rsidRDefault="003978AE" w:rsidP="005B2E70">
      <w:pPr>
        <w:pStyle w:val="Heading2"/>
        <w:rPr>
          <w:rFonts w:ascii="Arial" w:hAnsi="Arial" w:cs="Arial"/>
          <w:color w:val="auto"/>
          <w:sz w:val="24"/>
          <w:szCs w:val="24"/>
        </w:rPr>
      </w:pPr>
      <w:bookmarkStart w:id="15" w:name="_Toc371065588"/>
      <w:r w:rsidRPr="003978AE">
        <w:rPr>
          <w:rFonts w:ascii="Arial" w:hAnsi="Arial" w:cs="Arial"/>
          <w:color w:val="auto"/>
          <w:sz w:val="24"/>
          <w:szCs w:val="24"/>
        </w:rPr>
        <w:t>OBJECTIFS DE L’</w:t>
      </w:r>
      <w:r w:rsidR="00983126" w:rsidRPr="003978AE">
        <w:rPr>
          <w:rFonts w:ascii="Arial" w:hAnsi="Arial" w:cs="Arial"/>
          <w:color w:val="auto"/>
          <w:sz w:val="24"/>
          <w:szCs w:val="24"/>
        </w:rPr>
        <w:t>ÉTUDE</w:t>
      </w:r>
      <w:bookmarkEnd w:id="15"/>
    </w:p>
    <w:p w:rsidR="00983126" w:rsidRPr="00022271" w:rsidRDefault="008C7D8F" w:rsidP="00983126">
      <w:pPr>
        <w:pStyle w:val="ListParagraph"/>
        <w:numPr>
          <w:ilvl w:val="0"/>
          <w:numId w:val="4"/>
        </w:numPr>
        <w:spacing w:before="120" w:after="120" w:line="360" w:lineRule="auto"/>
        <w:ind w:right="340"/>
        <w:jc w:val="both"/>
        <w:rPr>
          <w:rFonts w:ascii="Arial" w:hAnsi="Arial" w:cs="Arial"/>
          <w:b/>
          <w:sz w:val="24"/>
          <w:szCs w:val="24"/>
          <w:lang w:val="fr-FR"/>
        </w:rPr>
      </w:pPr>
      <w:r>
        <w:rPr>
          <w:rFonts w:ascii="Arial" w:hAnsi="Arial" w:cs="Arial"/>
          <w:sz w:val="24"/>
          <w:szCs w:val="24"/>
          <w:u w:val="single"/>
          <w:lang w:val="fr-FR"/>
        </w:rPr>
        <w:t>L’</w:t>
      </w:r>
      <w:r w:rsidR="00983126" w:rsidRPr="00022271">
        <w:rPr>
          <w:rFonts w:ascii="Arial" w:hAnsi="Arial" w:cs="Arial"/>
          <w:sz w:val="24"/>
          <w:szCs w:val="24"/>
          <w:u w:val="single"/>
          <w:lang w:val="fr-FR"/>
        </w:rPr>
        <w:t xml:space="preserve">objectif général  </w:t>
      </w:r>
      <w:r w:rsidR="00983126" w:rsidRPr="00022271">
        <w:rPr>
          <w:rFonts w:ascii="Arial" w:hAnsi="Arial" w:cs="Arial"/>
          <w:sz w:val="24"/>
          <w:szCs w:val="24"/>
          <w:lang w:val="fr-FR"/>
        </w:rPr>
        <w:t xml:space="preserve"> est de montrer que </w:t>
      </w:r>
      <w:r w:rsidR="00983126">
        <w:rPr>
          <w:rFonts w:ascii="Arial" w:hAnsi="Arial" w:cs="Arial"/>
          <w:sz w:val="24"/>
          <w:szCs w:val="24"/>
          <w:lang w:val="fr-FR"/>
        </w:rPr>
        <w:t xml:space="preserve">l’AVC représente un risque </w:t>
      </w:r>
      <w:r w:rsidR="004A2A26">
        <w:rPr>
          <w:rFonts w:ascii="Arial" w:hAnsi="Arial" w:cs="Arial"/>
          <w:sz w:val="24"/>
          <w:szCs w:val="24"/>
          <w:lang w:val="fr-FR"/>
        </w:rPr>
        <w:t xml:space="preserve">de </w:t>
      </w:r>
      <w:r w:rsidR="00983126">
        <w:rPr>
          <w:rFonts w:ascii="Arial" w:hAnsi="Arial" w:cs="Arial"/>
          <w:sz w:val="24"/>
          <w:szCs w:val="24"/>
          <w:lang w:val="fr-FR"/>
        </w:rPr>
        <w:t>décès</w:t>
      </w:r>
      <w:r w:rsidR="00983126" w:rsidRPr="00022271">
        <w:rPr>
          <w:rFonts w:ascii="Arial" w:hAnsi="Arial" w:cs="Arial"/>
          <w:sz w:val="24"/>
          <w:szCs w:val="24"/>
          <w:lang w:val="fr-FR"/>
        </w:rPr>
        <w:t xml:space="preserve"> important et une </w:t>
      </w:r>
      <w:r w:rsidR="008A4C2A" w:rsidRPr="00022271">
        <w:rPr>
          <w:rFonts w:ascii="Arial" w:hAnsi="Arial" w:cs="Arial"/>
          <w:sz w:val="24"/>
          <w:szCs w:val="24"/>
          <w:lang w:val="fr-FR"/>
        </w:rPr>
        <w:t>cause maj</w:t>
      </w:r>
      <w:r w:rsidR="008A4C2A">
        <w:rPr>
          <w:rFonts w:ascii="Arial" w:hAnsi="Arial" w:cs="Arial"/>
          <w:sz w:val="24"/>
          <w:szCs w:val="24"/>
          <w:lang w:val="fr-FR"/>
        </w:rPr>
        <w:t>eure de handicap chez les patients âgés</w:t>
      </w:r>
      <w:r w:rsidR="00983126" w:rsidRPr="00022271">
        <w:rPr>
          <w:rFonts w:ascii="Arial" w:hAnsi="Arial" w:cs="Arial"/>
          <w:sz w:val="24"/>
          <w:szCs w:val="24"/>
          <w:lang w:val="fr-FR"/>
        </w:rPr>
        <w:t xml:space="preserve"> de</w:t>
      </w:r>
      <w:r w:rsidR="00983126">
        <w:rPr>
          <w:rFonts w:ascii="Arial" w:hAnsi="Arial" w:cs="Arial"/>
          <w:sz w:val="24"/>
          <w:szCs w:val="24"/>
          <w:lang w:val="fr-FR"/>
        </w:rPr>
        <w:t xml:space="preserve"> 18</w:t>
      </w:r>
      <w:r w:rsidR="00983126" w:rsidRPr="00022271">
        <w:rPr>
          <w:rFonts w:ascii="Arial" w:hAnsi="Arial" w:cs="Arial"/>
          <w:sz w:val="24"/>
          <w:szCs w:val="24"/>
          <w:lang w:val="fr-FR"/>
        </w:rPr>
        <w:t xml:space="preserve"> ans</w:t>
      </w:r>
      <w:r w:rsidR="00983126">
        <w:rPr>
          <w:rFonts w:ascii="Arial" w:hAnsi="Arial" w:cs="Arial"/>
          <w:sz w:val="24"/>
          <w:szCs w:val="24"/>
          <w:lang w:val="fr-FR"/>
        </w:rPr>
        <w:t xml:space="preserve"> ou plus</w:t>
      </w:r>
      <w:r w:rsidR="00983126" w:rsidRPr="00022271">
        <w:rPr>
          <w:rFonts w:ascii="Arial" w:hAnsi="Arial" w:cs="Arial"/>
          <w:sz w:val="24"/>
          <w:szCs w:val="24"/>
          <w:lang w:val="fr-FR"/>
        </w:rPr>
        <w:t>.</w:t>
      </w:r>
    </w:p>
    <w:p w:rsidR="00983126" w:rsidRPr="00022271" w:rsidRDefault="00983126" w:rsidP="00983126">
      <w:pPr>
        <w:pStyle w:val="ListParagraph"/>
        <w:spacing w:before="120" w:after="120" w:line="360" w:lineRule="auto"/>
        <w:ind w:left="1122" w:right="340"/>
        <w:jc w:val="both"/>
        <w:rPr>
          <w:rFonts w:ascii="Arial" w:hAnsi="Arial" w:cs="Arial"/>
          <w:b/>
          <w:sz w:val="24"/>
          <w:szCs w:val="24"/>
          <w:lang w:val="fr-FR"/>
        </w:rPr>
      </w:pPr>
    </w:p>
    <w:p w:rsidR="00983126" w:rsidRPr="001B1CBE" w:rsidRDefault="00983126" w:rsidP="00983126">
      <w:pPr>
        <w:numPr>
          <w:ilvl w:val="0"/>
          <w:numId w:val="4"/>
        </w:numPr>
        <w:spacing w:before="240" w:after="240" w:line="360" w:lineRule="auto"/>
        <w:jc w:val="both"/>
        <w:rPr>
          <w:rFonts w:ascii="Arial" w:hAnsi="Arial" w:cs="Arial"/>
          <w:sz w:val="24"/>
          <w:szCs w:val="24"/>
          <w:lang w:val="fr-FR"/>
        </w:rPr>
      </w:pPr>
      <w:r w:rsidRPr="004D1732">
        <w:rPr>
          <w:rFonts w:ascii="Arial" w:hAnsi="Arial" w:cs="Arial"/>
          <w:sz w:val="24"/>
          <w:szCs w:val="24"/>
          <w:u w:val="single"/>
          <w:lang w:val="fr-FR"/>
        </w:rPr>
        <w:lastRenderedPageBreak/>
        <w:t>Les objectifs spécifiques</w:t>
      </w:r>
      <w:r w:rsidRPr="004D1732">
        <w:rPr>
          <w:rFonts w:ascii="Arial" w:hAnsi="Arial" w:cs="Arial"/>
          <w:sz w:val="24"/>
          <w:szCs w:val="24"/>
          <w:lang w:val="fr-FR"/>
        </w:rPr>
        <w:t xml:space="preserve"> consistent à :</w:t>
      </w:r>
    </w:p>
    <w:p w:rsidR="00983126" w:rsidRDefault="00983126" w:rsidP="00983126">
      <w:pPr>
        <w:pStyle w:val="ListParagraph"/>
        <w:numPr>
          <w:ilvl w:val="0"/>
          <w:numId w:val="10"/>
        </w:numPr>
        <w:spacing w:before="240" w:after="240" w:line="360" w:lineRule="auto"/>
        <w:jc w:val="both"/>
        <w:rPr>
          <w:rFonts w:ascii="Arial" w:hAnsi="Arial" w:cs="Arial"/>
          <w:sz w:val="24"/>
          <w:szCs w:val="24"/>
          <w:lang w:val="fr-FR"/>
        </w:rPr>
      </w:pPr>
      <w:r w:rsidRPr="004F25ED">
        <w:rPr>
          <w:rFonts w:ascii="Arial" w:hAnsi="Arial" w:cs="Arial"/>
          <w:sz w:val="24"/>
          <w:szCs w:val="24"/>
          <w:lang w:val="fr-FR"/>
        </w:rPr>
        <w:t>Présenter le profil de</w:t>
      </w:r>
      <w:r>
        <w:rPr>
          <w:rFonts w:ascii="Arial" w:hAnsi="Arial" w:cs="Arial"/>
          <w:sz w:val="24"/>
          <w:szCs w:val="24"/>
          <w:lang w:val="fr-FR"/>
        </w:rPr>
        <w:t>s patients diagnostiqué</w:t>
      </w:r>
      <w:r w:rsidRPr="004F25ED">
        <w:rPr>
          <w:rFonts w:ascii="Arial" w:hAnsi="Arial" w:cs="Arial"/>
          <w:sz w:val="24"/>
          <w:szCs w:val="24"/>
          <w:lang w:val="fr-FR"/>
        </w:rPr>
        <w:t>s</w:t>
      </w:r>
      <w:r>
        <w:rPr>
          <w:rFonts w:ascii="Arial" w:hAnsi="Arial" w:cs="Arial"/>
          <w:sz w:val="24"/>
          <w:szCs w:val="24"/>
          <w:lang w:val="fr-FR"/>
        </w:rPr>
        <w:t xml:space="preserve"> de l’AVC à l’HBMPM.</w:t>
      </w:r>
    </w:p>
    <w:p w:rsidR="00983126" w:rsidRPr="00C43085" w:rsidRDefault="00983126" w:rsidP="00983126">
      <w:pPr>
        <w:pStyle w:val="ListParagraph"/>
        <w:numPr>
          <w:ilvl w:val="0"/>
          <w:numId w:val="10"/>
        </w:numPr>
        <w:spacing w:before="120" w:after="120" w:line="360" w:lineRule="auto"/>
        <w:ind w:right="340"/>
        <w:jc w:val="both"/>
        <w:rPr>
          <w:lang w:val="fr-FR"/>
        </w:rPr>
      </w:pPr>
      <w:r w:rsidRPr="00C43085">
        <w:rPr>
          <w:rFonts w:ascii="Arial" w:hAnsi="Arial" w:cs="Arial"/>
          <w:sz w:val="24"/>
          <w:szCs w:val="24"/>
          <w:lang w:val="fr-FR"/>
        </w:rPr>
        <w:t>Déterminer les s</w:t>
      </w:r>
      <w:r w:rsidR="00B367A3">
        <w:rPr>
          <w:rFonts w:ascii="Arial" w:hAnsi="Arial" w:cs="Arial"/>
          <w:sz w:val="24"/>
          <w:szCs w:val="24"/>
          <w:lang w:val="fr-FR"/>
        </w:rPr>
        <w:t xml:space="preserve">ignes les plus susceptibles d’amener les patientes à </w:t>
      </w:r>
      <w:r>
        <w:rPr>
          <w:rFonts w:ascii="Arial" w:hAnsi="Arial" w:cs="Arial"/>
          <w:sz w:val="24"/>
          <w:szCs w:val="24"/>
          <w:lang w:val="fr-FR"/>
        </w:rPr>
        <w:t xml:space="preserve"> l’hôpital</w:t>
      </w:r>
      <w:r w:rsidRPr="00C43085">
        <w:rPr>
          <w:lang w:val="fr-FR"/>
        </w:rPr>
        <w:t>.</w:t>
      </w:r>
    </w:p>
    <w:p w:rsidR="00983126" w:rsidRDefault="00983126" w:rsidP="00983126">
      <w:pPr>
        <w:pStyle w:val="ListParagraph"/>
        <w:numPr>
          <w:ilvl w:val="0"/>
          <w:numId w:val="10"/>
        </w:numPr>
        <w:spacing w:before="240" w:after="240" w:line="360" w:lineRule="auto"/>
        <w:jc w:val="both"/>
        <w:rPr>
          <w:rFonts w:ascii="Arial" w:hAnsi="Arial" w:cs="Arial"/>
          <w:sz w:val="24"/>
          <w:szCs w:val="24"/>
          <w:lang w:val="fr-FR"/>
        </w:rPr>
      </w:pPr>
      <w:r>
        <w:rPr>
          <w:rFonts w:ascii="Arial" w:hAnsi="Arial" w:cs="Arial"/>
          <w:sz w:val="24"/>
          <w:szCs w:val="24"/>
          <w:lang w:val="fr-FR"/>
        </w:rPr>
        <w:t>Déterminer les moyens de diagnostiquer l’AVC à l’</w:t>
      </w:r>
      <w:r w:rsidRPr="00A22420">
        <w:rPr>
          <w:rFonts w:ascii="Arial" w:hAnsi="Arial" w:cs="Arial"/>
          <w:sz w:val="24"/>
          <w:szCs w:val="24"/>
          <w:lang w:val="fr-FR"/>
        </w:rPr>
        <w:t xml:space="preserve"> </w:t>
      </w:r>
      <w:r>
        <w:rPr>
          <w:rFonts w:ascii="Arial" w:hAnsi="Arial" w:cs="Arial"/>
          <w:sz w:val="24"/>
          <w:szCs w:val="24"/>
          <w:lang w:val="fr-FR"/>
        </w:rPr>
        <w:t>HBMPM.</w:t>
      </w:r>
    </w:p>
    <w:p w:rsidR="00983126" w:rsidRDefault="00983126" w:rsidP="00983126">
      <w:pPr>
        <w:pStyle w:val="ListParagraph"/>
        <w:spacing w:before="240" w:after="240" w:line="360" w:lineRule="auto"/>
        <w:ind w:left="1842"/>
        <w:jc w:val="both"/>
        <w:rPr>
          <w:rFonts w:ascii="Arial" w:hAnsi="Arial" w:cs="Arial"/>
          <w:sz w:val="24"/>
          <w:szCs w:val="24"/>
          <w:lang w:val="fr-FR"/>
        </w:rPr>
      </w:pPr>
    </w:p>
    <w:p w:rsidR="00983126" w:rsidRPr="003978AE" w:rsidRDefault="002A2172" w:rsidP="005B2E70">
      <w:pPr>
        <w:pStyle w:val="Heading2"/>
        <w:rPr>
          <w:rFonts w:ascii="Arial" w:hAnsi="Arial" w:cs="Arial"/>
          <w:color w:val="auto"/>
          <w:sz w:val="24"/>
          <w:szCs w:val="24"/>
          <w:lang w:val="fr-FR"/>
        </w:rPr>
      </w:pPr>
      <w:bookmarkStart w:id="16" w:name="_Toc371065589"/>
      <w:r w:rsidRPr="003978AE">
        <w:rPr>
          <w:rFonts w:ascii="Arial" w:hAnsi="Arial" w:cs="Arial"/>
          <w:color w:val="auto"/>
          <w:sz w:val="24"/>
          <w:szCs w:val="24"/>
          <w:lang w:val="fr-FR"/>
        </w:rPr>
        <w:t>FINALITÉ DE L’</w:t>
      </w:r>
      <w:r w:rsidR="00983126" w:rsidRPr="003978AE">
        <w:rPr>
          <w:rFonts w:ascii="Arial" w:hAnsi="Arial" w:cs="Arial"/>
          <w:color w:val="auto"/>
          <w:sz w:val="24"/>
          <w:szCs w:val="24"/>
          <w:lang w:val="fr-FR"/>
        </w:rPr>
        <w:t>ÉTUDE</w:t>
      </w:r>
      <w:bookmarkEnd w:id="16"/>
    </w:p>
    <w:p w:rsidR="00983126" w:rsidRDefault="00983126" w:rsidP="00983126">
      <w:pPr>
        <w:spacing w:before="240" w:after="240" w:line="360" w:lineRule="auto"/>
        <w:jc w:val="both"/>
        <w:rPr>
          <w:lang w:val="fr-FR"/>
        </w:rPr>
      </w:pPr>
      <w:r w:rsidRPr="00B1144A">
        <w:rPr>
          <w:rFonts w:ascii="Arial" w:hAnsi="Arial" w:cs="Arial"/>
          <w:sz w:val="24"/>
          <w:szCs w:val="24"/>
          <w:lang w:val="fr-FR"/>
        </w:rPr>
        <w:t>Cette étude est menée dans le contexte des activités de recherche en vigueur à la Faculté de Médecine et de</w:t>
      </w:r>
      <w:r w:rsidR="001A6815">
        <w:rPr>
          <w:rFonts w:ascii="Arial" w:hAnsi="Arial" w:cs="Arial"/>
          <w:sz w:val="24"/>
          <w:szCs w:val="24"/>
          <w:lang w:val="fr-FR"/>
        </w:rPr>
        <w:t>s Sciences de la Santé de l’Université Notre Dame d’</w:t>
      </w:r>
      <w:r w:rsidR="00AE012E">
        <w:rPr>
          <w:rFonts w:ascii="Arial" w:hAnsi="Arial" w:cs="Arial"/>
          <w:sz w:val="24"/>
          <w:szCs w:val="24"/>
          <w:lang w:val="fr-FR"/>
        </w:rPr>
        <w:t>Haïti : FMSS-UNDH, en vue de l’</w:t>
      </w:r>
      <w:r w:rsidRPr="00B1144A">
        <w:rPr>
          <w:rFonts w:ascii="Arial" w:hAnsi="Arial" w:cs="Arial"/>
          <w:sz w:val="24"/>
          <w:szCs w:val="24"/>
          <w:lang w:val="fr-FR"/>
        </w:rPr>
        <w:t>obtention du grade de Docteur en Médecine</w:t>
      </w:r>
      <w:r w:rsidRPr="00B37B0D">
        <w:rPr>
          <w:lang w:val="fr-FR"/>
        </w:rPr>
        <w:t>.</w:t>
      </w:r>
    </w:p>
    <w:p w:rsidR="00983126" w:rsidRDefault="00983126" w:rsidP="00983126">
      <w:pPr>
        <w:autoSpaceDE w:val="0"/>
        <w:autoSpaceDN w:val="0"/>
        <w:adjustRightInd w:val="0"/>
        <w:spacing w:after="0" w:line="360" w:lineRule="auto"/>
        <w:jc w:val="both"/>
        <w:rPr>
          <w:rFonts w:ascii="Arial" w:hAnsi="Arial" w:cs="Arial"/>
          <w:sz w:val="24"/>
          <w:szCs w:val="24"/>
          <w:lang w:val="fr-FR"/>
        </w:rPr>
      </w:pPr>
      <w:r>
        <w:rPr>
          <w:rFonts w:ascii="Arial" w:hAnsi="Arial" w:cs="Arial"/>
          <w:sz w:val="24"/>
          <w:szCs w:val="24"/>
          <w:lang w:val="fr-FR"/>
        </w:rPr>
        <w:t>Cette étude a  aussi permis de comprendre que l</w:t>
      </w:r>
      <w:r w:rsidRPr="004C7549">
        <w:rPr>
          <w:rFonts w:ascii="Arial" w:hAnsi="Arial" w:cs="Arial"/>
          <w:sz w:val="24"/>
          <w:szCs w:val="24"/>
          <w:lang w:val="fr-FR"/>
        </w:rPr>
        <w:t>’</w:t>
      </w:r>
      <w:r>
        <w:rPr>
          <w:rFonts w:ascii="Arial" w:hAnsi="Arial" w:cs="Arial"/>
          <w:sz w:val="24"/>
          <w:szCs w:val="24"/>
          <w:lang w:val="fr-FR"/>
        </w:rPr>
        <w:t>AVC</w:t>
      </w:r>
      <w:r w:rsidRPr="004C7549">
        <w:rPr>
          <w:rFonts w:ascii="Arial" w:hAnsi="Arial" w:cs="Arial"/>
          <w:sz w:val="24"/>
          <w:szCs w:val="24"/>
          <w:lang w:val="fr-FR"/>
        </w:rPr>
        <w:t xml:space="preserve"> est une pathologie fréquente,</w:t>
      </w:r>
      <w:r>
        <w:rPr>
          <w:rFonts w:ascii="Arial" w:hAnsi="Arial" w:cs="Arial"/>
          <w:sz w:val="24"/>
          <w:szCs w:val="24"/>
          <w:lang w:val="fr-FR"/>
        </w:rPr>
        <w:t xml:space="preserve"> urgente,</w:t>
      </w:r>
      <w:r w:rsidRPr="004C7549">
        <w:rPr>
          <w:rFonts w:ascii="Arial" w:hAnsi="Arial" w:cs="Arial"/>
          <w:sz w:val="24"/>
          <w:szCs w:val="24"/>
          <w:lang w:val="fr-FR"/>
        </w:rPr>
        <w:t xml:space="preserve"> grave et</w:t>
      </w:r>
      <w:r>
        <w:rPr>
          <w:rFonts w:ascii="Arial" w:hAnsi="Arial" w:cs="Arial"/>
          <w:sz w:val="24"/>
          <w:szCs w:val="24"/>
          <w:lang w:val="fr-FR"/>
        </w:rPr>
        <w:t xml:space="preserve"> </w:t>
      </w:r>
      <w:r w:rsidRPr="004C7549">
        <w:rPr>
          <w:rFonts w:ascii="Arial" w:hAnsi="Arial" w:cs="Arial"/>
          <w:sz w:val="24"/>
          <w:szCs w:val="24"/>
          <w:lang w:val="fr-FR"/>
        </w:rPr>
        <w:t xml:space="preserve">invalidante, </w:t>
      </w:r>
      <w:r>
        <w:rPr>
          <w:rFonts w:ascii="Arial" w:hAnsi="Arial" w:cs="Arial"/>
          <w:sz w:val="24"/>
          <w:szCs w:val="24"/>
          <w:lang w:val="fr-FR"/>
        </w:rPr>
        <w:t xml:space="preserve">qui devrait </w:t>
      </w:r>
      <w:r w:rsidRPr="004C7549">
        <w:rPr>
          <w:rFonts w:ascii="Arial" w:hAnsi="Arial" w:cs="Arial"/>
          <w:sz w:val="24"/>
          <w:szCs w:val="24"/>
          <w:lang w:val="fr-FR"/>
        </w:rPr>
        <w:t xml:space="preserve">reconnue comme </w:t>
      </w:r>
      <w:r>
        <w:rPr>
          <w:rFonts w:ascii="Arial" w:hAnsi="Arial" w:cs="Arial"/>
          <w:sz w:val="24"/>
          <w:szCs w:val="24"/>
          <w:lang w:val="fr-FR"/>
        </w:rPr>
        <w:t xml:space="preserve">un </w:t>
      </w:r>
      <w:r w:rsidRPr="004C7549">
        <w:rPr>
          <w:rFonts w:ascii="Arial" w:hAnsi="Arial" w:cs="Arial"/>
          <w:sz w:val="24"/>
          <w:szCs w:val="24"/>
          <w:lang w:val="fr-FR"/>
        </w:rPr>
        <w:t>problème majeur de santé publique</w:t>
      </w:r>
      <w:r>
        <w:rPr>
          <w:rFonts w:ascii="Arial" w:hAnsi="Arial" w:cs="Arial"/>
          <w:sz w:val="24"/>
          <w:szCs w:val="24"/>
          <w:lang w:val="fr-FR"/>
        </w:rPr>
        <w:t>.</w:t>
      </w:r>
    </w:p>
    <w:p w:rsidR="00983126" w:rsidRPr="00E66285" w:rsidRDefault="00983126" w:rsidP="00983126">
      <w:pPr>
        <w:spacing w:before="240" w:after="240" w:line="360" w:lineRule="auto"/>
        <w:jc w:val="both"/>
        <w:rPr>
          <w:rFonts w:ascii="Arial" w:hAnsi="Arial" w:cs="Arial"/>
          <w:sz w:val="24"/>
          <w:szCs w:val="24"/>
          <w:lang w:val="fr-FR"/>
        </w:rPr>
      </w:pPr>
      <w:r>
        <w:rPr>
          <w:rFonts w:ascii="Arial" w:hAnsi="Arial" w:cs="Arial"/>
          <w:sz w:val="24"/>
          <w:szCs w:val="24"/>
          <w:lang w:val="fr-FR"/>
        </w:rPr>
        <w:t xml:space="preserve">Ainsi cette étude avait </w:t>
      </w:r>
      <w:r w:rsidRPr="00E55C80">
        <w:rPr>
          <w:rFonts w:ascii="Arial" w:hAnsi="Arial" w:cs="Arial"/>
          <w:sz w:val="24"/>
          <w:szCs w:val="24"/>
          <w:lang w:val="fr-FR"/>
        </w:rPr>
        <w:t xml:space="preserve">contribué à donner une idée plutôt exacte </w:t>
      </w:r>
      <w:r>
        <w:rPr>
          <w:rFonts w:ascii="Arial" w:hAnsi="Arial" w:cs="Arial"/>
          <w:sz w:val="24"/>
          <w:szCs w:val="24"/>
          <w:lang w:val="fr-FR"/>
        </w:rPr>
        <w:t>du profil des patients victime</w:t>
      </w:r>
      <w:r w:rsidR="00726DD9">
        <w:rPr>
          <w:rFonts w:ascii="Arial" w:hAnsi="Arial" w:cs="Arial"/>
          <w:sz w:val="24"/>
          <w:szCs w:val="24"/>
          <w:lang w:val="fr-FR"/>
        </w:rPr>
        <w:t>s d’AVC qui ont été pris</w:t>
      </w:r>
      <w:r>
        <w:rPr>
          <w:rFonts w:ascii="Arial" w:hAnsi="Arial" w:cs="Arial"/>
          <w:sz w:val="24"/>
          <w:szCs w:val="24"/>
          <w:lang w:val="fr-FR"/>
        </w:rPr>
        <w:t xml:space="preserve"> en</w:t>
      </w:r>
      <w:r w:rsidR="00AE012E">
        <w:rPr>
          <w:rFonts w:ascii="Arial" w:hAnsi="Arial" w:cs="Arial"/>
          <w:sz w:val="24"/>
          <w:szCs w:val="24"/>
          <w:lang w:val="fr-FR"/>
        </w:rPr>
        <w:t xml:space="preserve"> charge</w:t>
      </w:r>
      <w:r>
        <w:rPr>
          <w:rFonts w:ascii="Arial" w:hAnsi="Arial" w:cs="Arial"/>
          <w:sz w:val="24"/>
          <w:szCs w:val="24"/>
          <w:lang w:val="fr-FR"/>
        </w:rPr>
        <w:t xml:space="preserve"> à l’HBMPM</w:t>
      </w:r>
      <w:r w:rsidRPr="00E55C80">
        <w:rPr>
          <w:rFonts w:ascii="Arial" w:hAnsi="Arial" w:cs="Arial"/>
          <w:sz w:val="24"/>
          <w:szCs w:val="24"/>
          <w:lang w:val="fr-FR"/>
        </w:rPr>
        <w:t xml:space="preserve"> et des éventua</w:t>
      </w:r>
      <w:r>
        <w:rPr>
          <w:rFonts w:ascii="Arial" w:hAnsi="Arial" w:cs="Arial"/>
          <w:sz w:val="24"/>
          <w:szCs w:val="24"/>
          <w:lang w:val="fr-FR"/>
        </w:rPr>
        <w:t>lités à envisager en vue d’un</w:t>
      </w:r>
      <w:r w:rsidRPr="00E55C80">
        <w:rPr>
          <w:rFonts w:ascii="Arial" w:hAnsi="Arial" w:cs="Arial"/>
          <w:sz w:val="24"/>
          <w:szCs w:val="24"/>
          <w:lang w:val="fr-FR"/>
        </w:rPr>
        <w:t xml:space="preserve"> renforcement, voire une </w:t>
      </w:r>
      <w:r>
        <w:rPr>
          <w:rFonts w:ascii="Arial" w:hAnsi="Arial" w:cs="Arial"/>
          <w:sz w:val="24"/>
          <w:szCs w:val="24"/>
          <w:lang w:val="fr-FR"/>
        </w:rPr>
        <w:t>amélioration de la prise en charge de l’AVC au niveau national.  Elle pourrait</w:t>
      </w:r>
      <w:r w:rsidRPr="00E55C80">
        <w:rPr>
          <w:rFonts w:ascii="Arial" w:hAnsi="Arial" w:cs="Arial"/>
          <w:sz w:val="24"/>
          <w:szCs w:val="24"/>
          <w:lang w:val="fr-FR"/>
        </w:rPr>
        <w:t xml:space="preserve"> également servir de cadre de référence à :</w:t>
      </w:r>
    </w:p>
    <w:p w:rsidR="00983126" w:rsidRPr="00E66285" w:rsidRDefault="00983126" w:rsidP="00983126">
      <w:pPr>
        <w:numPr>
          <w:ilvl w:val="0"/>
          <w:numId w:val="13"/>
        </w:numPr>
        <w:spacing w:before="240" w:after="240" w:line="360" w:lineRule="auto"/>
        <w:jc w:val="both"/>
        <w:rPr>
          <w:rFonts w:ascii="Arial" w:hAnsi="Arial" w:cs="Arial"/>
          <w:sz w:val="24"/>
          <w:szCs w:val="24"/>
          <w:lang w:val="fr-FR"/>
        </w:rPr>
      </w:pPr>
      <w:r w:rsidRPr="00E66285">
        <w:rPr>
          <w:rFonts w:ascii="Arial" w:hAnsi="Arial" w:cs="Arial"/>
          <w:sz w:val="24"/>
          <w:szCs w:val="24"/>
          <w:lang w:val="fr-FR"/>
        </w:rPr>
        <w:t>Les décideurs en matière de p</w:t>
      </w:r>
      <w:r>
        <w:rPr>
          <w:rFonts w:ascii="Arial" w:hAnsi="Arial" w:cs="Arial"/>
          <w:sz w:val="24"/>
          <w:szCs w:val="24"/>
          <w:lang w:val="fr-FR"/>
        </w:rPr>
        <w:t>olitique sanitaire dans le pays</w:t>
      </w:r>
    </w:p>
    <w:p w:rsidR="00983126" w:rsidRPr="00E66285" w:rsidRDefault="00812D81" w:rsidP="00983126">
      <w:pPr>
        <w:numPr>
          <w:ilvl w:val="0"/>
          <w:numId w:val="13"/>
        </w:numPr>
        <w:spacing w:before="240" w:after="240" w:line="360" w:lineRule="auto"/>
        <w:jc w:val="both"/>
        <w:rPr>
          <w:rFonts w:ascii="Arial" w:hAnsi="Arial" w:cs="Arial"/>
          <w:sz w:val="24"/>
          <w:szCs w:val="24"/>
          <w:lang w:val="fr-FR"/>
        </w:rPr>
      </w:pPr>
      <w:r>
        <w:rPr>
          <w:rFonts w:ascii="Arial" w:hAnsi="Arial" w:cs="Arial"/>
          <w:sz w:val="24"/>
          <w:szCs w:val="24"/>
          <w:lang w:val="fr-FR"/>
        </w:rPr>
        <w:t>A</w:t>
      </w:r>
      <w:r w:rsidR="00983126" w:rsidRPr="00E66285">
        <w:rPr>
          <w:rFonts w:ascii="Arial" w:hAnsi="Arial" w:cs="Arial"/>
          <w:sz w:val="24"/>
          <w:szCs w:val="24"/>
          <w:lang w:val="fr-FR"/>
        </w:rPr>
        <w:t xml:space="preserve"> la direction médical</w:t>
      </w:r>
      <w:r w:rsidR="00983126">
        <w:rPr>
          <w:rFonts w:ascii="Arial" w:hAnsi="Arial" w:cs="Arial"/>
          <w:sz w:val="24"/>
          <w:szCs w:val="24"/>
          <w:lang w:val="fr-FR"/>
        </w:rPr>
        <w:t>e de L’HBMPM</w:t>
      </w:r>
    </w:p>
    <w:p w:rsidR="00983126" w:rsidRPr="00E66285" w:rsidRDefault="00FF4331" w:rsidP="00983126">
      <w:pPr>
        <w:numPr>
          <w:ilvl w:val="0"/>
          <w:numId w:val="13"/>
        </w:numPr>
        <w:spacing w:before="240" w:after="240" w:line="360" w:lineRule="auto"/>
        <w:jc w:val="both"/>
        <w:rPr>
          <w:rFonts w:ascii="Arial" w:hAnsi="Arial" w:cs="Arial"/>
          <w:sz w:val="24"/>
          <w:szCs w:val="24"/>
          <w:lang w:val="fr-FR"/>
        </w:rPr>
      </w:pPr>
      <w:r>
        <w:rPr>
          <w:rFonts w:ascii="Arial" w:hAnsi="Arial" w:cs="Arial"/>
          <w:sz w:val="24"/>
          <w:szCs w:val="24"/>
          <w:lang w:val="fr-FR"/>
        </w:rPr>
        <w:t>Aux</w:t>
      </w:r>
      <w:r w:rsidR="00983126" w:rsidRPr="00E66285">
        <w:rPr>
          <w:rFonts w:ascii="Arial" w:hAnsi="Arial" w:cs="Arial"/>
          <w:sz w:val="24"/>
          <w:szCs w:val="24"/>
          <w:lang w:val="fr-FR"/>
        </w:rPr>
        <w:t xml:space="preserve"> médecins cliniciens, infirmières et autres agents de santé</w:t>
      </w:r>
    </w:p>
    <w:p w:rsidR="00983126" w:rsidRDefault="00FF4331" w:rsidP="00983126">
      <w:pPr>
        <w:numPr>
          <w:ilvl w:val="0"/>
          <w:numId w:val="13"/>
        </w:numPr>
        <w:spacing w:before="240" w:after="240" w:line="360" w:lineRule="auto"/>
        <w:jc w:val="both"/>
        <w:rPr>
          <w:rFonts w:ascii="Arial" w:hAnsi="Arial" w:cs="Arial"/>
          <w:sz w:val="24"/>
          <w:szCs w:val="24"/>
          <w:lang w:val="fr-FR"/>
        </w:rPr>
      </w:pPr>
      <w:r>
        <w:rPr>
          <w:rFonts w:ascii="Arial" w:hAnsi="Arial" w:cs="Arial"/>
          <w:sz w:val="24"/>
          <w:szCs w:val="24"/>
          <w:lang w:val="fr-FR"/>
        </w:rPr>
        <w:t>Aux</w:t>
      </w:r>
      <w:r w:rsidR="00983126" w:rsidRPr="00E66285">
        <w:rPr>
          <w:rFonts w:ascii="Arial" w:hAnsi="Arial" w:cs="Arial"/>
          <w:sz w:val="24"/>
          <w:szCs w:val="24"/>
          <w:lang w:val="fr-FR"/>
        </w:rPr>
        <w:t xml:space="preserve"> étudiants(es) en médecine et en sciences infirmières</w:t>
      </w:r>
    </w:p>
    <w:p w:rsidR="00983126" w:rsidRPr="001B1CBE" w:rsidRDefault="00812D81" w:rsidP="00983126">
      <w:pPr>
        <w:numPr>
          <w:ilvl w:val="0"/>
          <w:numId w:val="13"/>
        </w:numPr>
        <w:spacing w:before="240" w:after="240" w:line="360" w:lineRule="auto"/>
        <w:jc w:val="both"/>
        <w:rPr>
          <w:rFonts w:ascii="Arial" w:hAnsi="Arial" w:cs="Arial"/>
          <w:sz w:val="24"/>
          <w:szCs w:val="24"/>
          <w:lang w:val="fr-FR"/>
        </w:rPr>
      </w:pPr>
      <w:r>
        <w:rPr>
          <w:rFonts w:ascii="Arial" w:hAnsi="Arial" w:cs="Arial"/>
          <w:sz w:val="24"/>
          <w:szCs w:val="24"/>
          <w:lang w:val="fr-FR"/>
        </w:rPr>
        <w:t>A</w:t>
      </w:r>
      <w:r w:rsidR="00983126" w:rsidRPr="001B1CBE">
        <w:rPr>
          <w:rFonts w:ascii="Arial" w:hAnsi="Arial" w:cs="Arial"/>
          <w:sz w:val="24"/>
          <w:szCs w:val="24"/>
          <w:lang w:val="fr-FR"/>
        </w:rPr>
        <w:t xml:space="preserve"> la population en général</w:t>
      </w:r>
      <w:r>
        <w:rPr>
          <w:rFonts w:ascii="Arial" w:hAnsi="Arial" w:cs="Arial"/>
          <w:sz w:val="24"/>
          <w:szCs w:val="24"/>
          <w:lang w:val="fr-FR"/>
        </w:rPr>
        <w:t xml:space="preserve"> en quête d’informations sur l’</w:t>
      </w:r>
      <w:r w:rsidR="00983126" w:rsidRPr="001B1CBE">
        <w:rPr>
          <w:rFonts w:ascii="Arial" w:hAnsi="Arial" w:cs="Arial"/>
          <w:sz w:val="24"/>
          <w:szCs w:val="24"/>
          <w:lang w:val="fr-FR"/>
        </w:rPr>
        <w:t>AVC</w:t>
      </w:r>
    </w:p>
    <w:p w:rsidR="00271BB7" w:rsidRDefault="00271BB7" w:rsidP="00271BB7">
      <w:pPr>
        <w:spacing w:line="360" w:lineRule="auto"/>
        <w:rPr>
          <w:rFonts w:ascii="Arial" w:hAnsi="Arial" w:cs="Arial"/>
          <w:b/>
          <w:bCs/>
          <w:sz w:val="24"/>
          <w:szCs w:val="24"/>
          <w:lang w:val="fr-FR"/>
        </w:rPr>
      </w:pPr>
      <w:r>
        <w:rPr>
          <w:rFonts w:ascii="Arial" w:hAnsi="Arial" w:cs="Arial"/>
          <w:b/>
          <w:bCs/>
          <w:sz w:val="24"/>
          <w:szCs w:val="24"/>
          <w:lang w:val="fr-FR"/>
        </w:rPr>
        <w:br w:type="page"/>
      </w:r>
    </w:p>
    <w:p w:rsidR="00DF3379" w:rsidRDefault="00DF3379" w:rsidP="00271BB7">
      <w:pPr>
        <w:spacing w:line="360" w:lineRule="auto"/>
        <w:ind w:left="360"/>
        <w:rPr>
          <w:rFonts w:ascii="Arial" w:hAnsi="Arial" w:cs="Arial"/>
          <w:b/>
          <w:bCs/>
          <w:sz w:val="36"/>
          <w:szCs w:val="36"/>
          <w:lang w:val="fr-FR"/>
        </w:rPr>
      </w:pPr>
    </w:p>
    <w:p w:rsidR="00DF3379" w:rsidRDefault="000E2CCC">
      <w:pPr>
        <w:rPr>
          <w:rFonts w:ascii="Arial" w:hAnsi="Arial" w:cs="Arial"/>
          <w:b/>
          <w:bCs/>
          <w:sz w:val="36"/>
          <w:szCs w:val="36"/>
          <w:lang w:val="fr-FR"/>
        </w:rPr>
      </w:pPr>
      <w:r>
        <w:rPr>
          <w:rFonts w:ascii="Arial" w:hAnsi="Arial" w:cs="Arial"/>
          <w:b/>
          <w:bCs/>
          <w:noProof/>
          <w:sz w:val="36"/>
          <w:szCs w:val="36"/>
        </w:rPr>
        <w:pict>
          <v:shape id="_x0000_s1047" type="#_x0000_t202" style="position:absolute;margin-left:14.8pt;margin-top:126.25pt;width:465.9pt;height:69.9pt;z-index:251667456">
            <v:textbox style="mso-next-textbox:#_x0000_s1047">
              <w:txbxContent>
                <w:p w:rsidR="00661AEF" w:rsidRPr="003978AE" w:rsidRDefault="00661AEF" w:rsidP="005B2E70">
                  <w:pPr>
                    <w:pStyle w:val="Heading1"/>
                    <w:jc w:val="center"/>
                    <w:rPr>
                      <w:rFonts w:ascii="Arial" w:hAnsi="Arial" w:cs="Arial"/>
                      <w:color w:val="auto"/>
                      <w:sz w:val="56"/>
                      <w:szCs w:val="56"/>
                    </w:rPr>
                  </w:pPr>
                  <w:bookmarkStart w:id="17" w:name="_Toc371065590"/>
                  <w:r w:rsidRPr="003978AE">
                    <w:rPr>
                      <w:rFonts w:ascii="Arial" w:hAnsi="Arial" w:cs="Arial"/>
                      <w:color w:val="auto"/>
                      <w:sz w:val="56"/>
                      <w:szCs w:val="56"/>
                    </w:rPr>
                    <w:t>REVUE DE LA LITTERATURE</w:t>
                  </w:r>
                  <w:bookmarkEnd w:id="17"/>
                </w:p>
              </w:txbxContent>
            </v:textbox>
          </v:shape>
        </w:pict>
      </w:r>
      <w:r w:rsidR="00DF3379">
        <w:rPr>
          <w:rFonts w:ascii="Arial" w:hAnsi="Arial" w:cs="Arial"/>
          <w:b/>
          <w:bCs/>
          <w:sz w:val="36"/>
          <w:szCs w:val="36"/>
          <w:lang w:val="fr-FR"/>
        </w:rPr>
        <w:br w:type="page"/>
      </w:r>
    </w:p>
    <w:p w:rsidR="00271BB7" w:rsidRPr="003978AE" w:rsidRDefault="00271BB7" w:rsidP="005B2E70">
      <w:pPr>
        <w:pStyle w:val="Heading2"/>
        <w:rPr>
          <w:rFonts w:ascii="Arial" w:hAnsi="Arial" w:cs="Arial"/>
          <w:color w:val="auto"/>
          <w:sz w:val="36"/>
          <w:szCs w:val="36"/>
          <w:lang w:val="fr-FR"/>
        </w:rPr>
      </w:pPr>
      <w:bookmarkStart w:id="18" w:name="_Toc371065591"/>
      <w:r w:rsidRPr="003978AE">
        <w:rPr>
          <w:rFonts w:ascii="Arial" w:hAnsi="Arial" w:cs="Arial"/>
          <w:color w:val="auto"/>
          <w:sz w:val="36"/>
          <w:szCs w:val="36"/>
          <w:lang w:val="fr-FR"/>
        </w:rPr>
        <w:lastRenderedPageBreak/>
        <w:t>A. Définition</w:t>
      </w:r>
      <w:bookmarkEnd w:id="18"/>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B9156A">
        <w:rPr>
          <w:rFonts w:ascii="Arial" w:hAnsi="Arial" w:cs="Arial"/>
          <w:color w:val="000000"/>
          <w:sz w:val="24"/>
          <w:szCs w:val="24"/>
          <w:lang w:val="fr-FR"/>
        </w:rPr>
        <w:t>L’accident vasculaire cérébral (AVC) est, selon la déf</w:t>
      </w:r>
      <w:r>
        <w:rPr>
          <w:rFonts w:ascii="Arial" w:hAnsi="Arial" w:cs="Arial"/>
          <w:color w:val="000000"/>
          <w:sz w:val="24"/>
          <w:szCs w:val="24"/>
          <w:lang w:val="fr-FR"/>
        </w:rPr>
        <w:t>inition internationale de l’OMS</w:t>
      </w:r>
      <w:r w:rsidRPr="00B9156A">
        <w:rPr>
          <w:rFonts w:ascii="Arial" w:hAnsi="Arial" w:cs="Arial"/>
          <w:color w:val="000000"/>
          <w:sz w:val="24"/>
          <w:szCs w:val="24"/>
          <w:lang w:val="fr-FR"/>
        </w:rPr>
        <w:t xml:space="preserve"> « un </w:t>
      </w:r>
      <w:r w:rsidRPr="0059393E">
        <w:rPr>
          <w:rFonts w:ascii="Arial" w:hAnsi="Arial" w:cs="Arial"/>
          <w:sz w:val="24"/>
          <w:szCs w:val="24"/>
          <w:lang w:val="fr-FR"/>
        </w:rPr>
        <w:t>déficit brutal d’une fonction cérébrale focale sans autre cause apparente qu’une cause vasculaire ». </w:t>
      </w:r>
      <w:r w:rsidRPr="0059393E">
        <w:rPr>
          <w:rFonts w:ascii="Arial" w:hAnsi="Arial" w:cs="Arial"/>
          <w:sz w:val="24"/>
          <w:szCs w:val="24"/>
          <w:vertAlign w:val="superscript"/>
          <w:lang w:val="fr-FR"/>
        </w:rPr>
        <w:t>3</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Tout</w:t>
      </w:r>
      <w:r w:rsidR="00812D81">
        <w:rPr>
          <w:rFonts w:ascii="Arial" w:hAnsi="Arial" w:cs="Arial"/>
          <w:sz w:val="24"/>
          <w:szCs w:val="24"/>
          <w:lang w:val="fr-FR"/>
        </w:rPr>
        <w:t xml:space="preserve"> </w:t>
      </w:r>
      <w:r w:rsidRPr="0059393E">
        <w:rPr>
          <w:rFonts w:ascii="Arial" w:hAnsi="Arial" w:cs="Arial"/>
          <w:sz w:val="24"/>
          <w:szCs w:val="24"/>
          <w:lang w:val="fr-FR"/>
        </w:rPr>
        <w:t xml:space="preserve"> AVC comporte donc, d’une part, une lésion cérébrale responsable d’un déficit neurologique et, d’autre part, une lésion vasculaire </w:t>
      </w:r>
      <w:proofErr w:type="spellStart"/>
      <w:r w:rsidRPr="0059393E">
        <w:rPr>
          <w:rFonts w:ascii="Arial" w:hAnsi="Arial" w:cs="Arial"/>
          <w:sz w:val="24"/>
          <w:szCs w:val="24"/>
          <w:lang w:val="fr-FR"/>
        </w:rPr>
        <w:t>sous jacente</w:t>
      </w:r>
      <w:proofErr w:type="spellEnd"/>
      <w:r w:rsidRPr="0059393E">
        <w:rPr>
          <w:rFonts w:ascii="Arial" w:hAnsi="Arial" w:cs="Arial"/>
          <w:sz w:val="24"/>
          <w:szCs w:val="24"/>
          <w:lang w:val="fr-FR"/>
        </w:rPr>
        <w:t xml:space="preserve"> qui est la cause immédiate de l’accident et qui en explique la soudaineté.</w:t>
      </w:r>
    </w:p>
    <w:p w:rsidR="00271BB7" w:rsidRPr="00B9156A"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Contrairement à ce que pourrait laisser entendre le terme AVC</w:t>
      </w:r>
      <w:r w:rsidRPr="00B9156A">
        <w:rPr>
          <w:rFonts w:ascii="Arial" w:hAnsi="Arial" w:cs="Arial"/>
          <w:sz w:val="24"/>
          <w:szCs w:val="24"/>
          <w:lang w:val="fr-FR"/>
        </w:rPr>
        <w:t>, il ne s’agit pas d’un</w:t>
      </w:r>
    </w:p>
    <w:p w:rsidR="00271BB7" w:rsidRPr="00B9156A" w:rsidRDefault="00271BB7" w:rsidP="00271BB7">
      <w:pPr>
        <w:autoSpaceDE w:val="0"/>
        <w:autoSpaceDN w:val="0"/>
        <w:adjustRightInd w:val="0"/>
        <w:spacing w:after="0" w:line="360" w:lineRule="auto"/>
        <w:rPr>
          <w:rFonts w:ascii="Arial" w:hAnsi="Arial" w:cs="Arial"/>
          <w:sz w:val="24"/>
          <w:szCs w:val="24"/>
          <w:lang w:val="fr-FR"/>
        </w:rPr>
      </w:pPr>
      <w:r w:rsidRPr="00B9156A">
        <w:rPr>
          <w:rFonts w:ascii="Arial" w:hAnsi="Arial" w:cs="Arial"/>
          <w:sz w:val="24"/>
          <w:szCs w:val="24"/>
          <w:lang w:val="fr-FR"/>
        </w:rPr>
        <w:t>« Accident » mais d’une complication brutale d’une maladie cardiaque ou vasculaire</w:t>
      </w:r>
    </w:p>
    <w:p w:rsidR="00271BB7" w:rsidRPr="00B9156A" w:rsidRDefault="00271BB7" w:rsidP="00271BB7">
      <w:pPr>
        <w:autoSpaceDE w:val="0"/>
        <w:autoSpaceDN w:val="0"/>
        <w:adjustRightInd w:val="0"/>
        <w:spacing w:after="0" w:line="360" w:lineRule="auto"/>
        <w:rPr>
          <w:rFonts w:ascii="Arial" w:hAnsi="Arial" w:cs="Arial"/>
          <w:color w:val="000000"/>
          <w:sz w:val="24"/>
          <w:szCs w:val="24"/>
          <w:lang w:val="fr-FR"/>
        </w:rPr>
      </w:pPr>
      <w:proofErr w:type="gramStart"/>
      <w:r w:rsidRPr="00B9156A">
        <w:rPr>
          <w:rFonts w:ascii="Arial" w:hAnsi="Arial" w:cs="Arial"/>
          <w:sz w:val="24"/>
          <w:szCs w:val="24"/>
          <w:lang w:val="fr-FR"/>
        </w:rPr>
        <w:t>évoluant</w:t>
      </w:r>
      <w:proofErr w:type="gramEnd"/>
      <w:r w:rsidRPr="00B9156A">
        <w:rPr>
          <w:rFonts w:ascii="Arial" w:hAnsi="Arial" w:cs="Arial"/>
          <w:sz w:val="24"/>
          <w:szCs w:val="24"/>
          <w:lang w:val="fr-FR"/>
        </w:rPr>
        <w:t xml:space="preserve"> parfois depuis des années.</w:t>
      </w:r>
      <w:r w:rsidRPr="00B9156A">
        <w:rPr>
          <w:rFonts w:ascii="Arial" w:hAnsi="Arial" w:cs="Arial"/>
          <w:color w:val="000000"/>
          <w:sz w:val="24"/>
          <w:szCs w:val="24"/>
          <w:lang w:val="fr-FR"/>
        </w:rPr>
        <w:t xml:space="preserve"> </w:t>
      </w:r>
    </w:p>
    <w:p w:rsidR="00271BB7" w:rsidRPr="003978AE" w:rsidRDefault="00271BB7" w:rsidP="00271BB7">
      <w:pPr>
        <w:autoSpaceDE w:val="0"/>
        <w:autoSpaceDN w:val="0"/>
        <w:adjustRightInd w:val="0"/>
        <w:spacing w:after="0" w:line="360" w:lineRule="auto"/>
        <w:rPr>
          <w:rFonts w:ascii="Arial" w:hAnsi="Arial" w:cs="Arial"/>
          <w:sz w:val="24"/>
          <w:szCs w:val="24"/>
          <w:lang w:val="fr-FR"/>
        </w:rPr>
      </w:pPr>
    </w:p>
    <w:p w:rsidR="00271BB7" w:rsidRPr="003978AE" w:rsidRDefault="00271BB7" w:rsidP="005B2E70">
      <w:pPr>
        <w:pStyle w:val="Heading2"/>
        <w:rPr>
          <w:rFonts w:ascii="Arial" w:hAnsi="Arial" w:cs="Arial"/>
          <w:color w:val="auto"/>
          <w:sz w:val="36"/>
          <w:szCs w:val="36"/>
          <w:lang w:val="fr-FR"/>
        </w:rPr>
      </w:pPr>
      <w:r w:rsidRPr="003978AE">
        <w:rPr>
          <w:color w:val="auto"/>
          <w:lang w:val="fr-FR"/>
        </w:rPr>
        <w:t xml:space="preserve"> </w:t>
      </w:r>
      <w:bookmarkStart w:id="19" w:name="_Toc371065592"/>
      <w:r w:rsidRPr="003978AE">
        <w:rPr>
          <w:rFonts w:ascii="Arial" w:hAnsi="Arial" w:cs="Arial"/>
          <w:color w:val="auto"/>
          <w:sz w:val="36"/>
          <w:szCs w:val="36"/>
          <w:lang w:val="fr-FR"/>
        </w:rPr>
        <w:t xml:space="preserve">B.  </w:t>
      </w:r>
      <w:r w:rsidR="00C85531" w:rsidRPr="003978AE">
        <w:rPr>
          <w:rFonts w:ascii="Arial" w:hAnsi="Arial" w:cs="Arial"/>
          <w:color w:val="auto"/>
          <w:sz w:val="36"/>
          <w:szCs w:val="36"/>
          <w:lang w:val="fr-FR"/>
        </w:rPr>
        <w:t>Epidémiologie</w:t>
      </w:r>
      <w:bookmarkEnd w:id="19"/>
      <w:r w:rsidR="00C85531" w:rsidRPr="003978AE">
        <w:rPr>
          <w:rFonts w:ascii="Arial" w:hAnsi="Arial" w:cs="Arial"/>
          <w:color w:val="auto"/>
          <w:sz w:val="36"/>
          <w:szCs w:val="36"/>
          <w:lang w:val="fr-FR"/>
        </w:rPr>
        <w:t xml:space="preserve"> </w:t>
      </w:r>
    </w:p>
    <w:p w:rsidR="00271BB7" w:rsidRDefault="00271BB7" w:rsidP="00113DBA">
      <w:pPr>
        <w:pStyle w:val="Heading3"/>
        <w:rPr>
          <w:rFonts w:ascii="Arial" w:hAnsi="Arial" w:cs="Arial"/>
          <w:color w:val="auto"/>
          <w:sz w:val="28"/>
          <w:szCs w:val="28"/>
          <w:lang w:val="fr-FR"/>
        </w:rPr>
      </w:pPr>
      <w:bookmarkStart w:id="20" w:name="_Toc371065593"/>
      <w:r w:rsidRPr="003978AE">
        <w:rPr>
          <w:rFonts w:ascii="Arial" w:hAnsi="Arial" w:cs="Arial"/>
          <w:color w:val="auto"/>
          <w:sz w:val="28"/>
          <w:szCs w:val="28"/>
          <w:lang w:val="fr-FR"/>
        </w:rPr>
        <w:t>Incidence</w:t>
      </w:r>
      <w:bookmarkEnd w:id="20"/>
    </w:p>
    <w:p w:rsidR="003978AE" w:rsidRPr="00EA55FF" w:rsidRDefault="003978AE" w:rsidP="00391F34">
      <w:pPr>
        <w:spacing w:line="360" w:lineRule="auto"/>
        <w:rPr>
          <w:shd w:val="clear" w:color="auto" w:fill="EEEEEE"/>
          <w:lang w:val="fr-FR"/>
        </w:rPr>
      </w:pPr>
      <w:r>
        <w:rPr>
          <w:rFonts w:ascii="Arial" w:hAnsi="Arial" w:cs="Arial"/>
          <w:i/>
          <w:iCs/>
          <w:color w:val="000000"/>
          <w:sz w:val="24"/>
          <w:szCs w:val="24"/>
          <w:shd w:val="clear" w:color="auto" w:fill="FFFFFF"/>
          <w:lang w:val="fr-FR"/>
        </w:rPr>
        <w:t>(</w:t>
      </w:r>
      <w:r w:rsidRPr="00FE1BE8">
        <w:rPr>
          <w:rFonts w:ascii="Arial" w:hAnsi="Arial" w:cs="Arial"/>
          <w:i/>
          <w:iCs/>
          <w:color w:val="000000"/>
          <w:sz w:val="24"/>
          <w:szCs w:val="24"/>
          <w:shd w:val="clear" w:color="auto" w:fill="FFFFFF"/>
          <w:lang w:val="fr-FR"/>
        </w:rPr>
        <w:t>Figure 1</w:t>
      </w:r>
      <w:r>
        <w:rPr>
          <w:rFonts w:ascii="Arial" w:hAnsi="Arial" w:cs="Arial"/>
          <w:i/>
          <w:iCs/>
          <w:color w:val="000000"/>
          <w:sz w:val="24"/>
          <w:szCs w:val="24"/>
          <w:shd w:val="clear" w:color="auto" w:fill="FFFFFF"/>
          <w:lang w:val="fr-FR"/>
        </w:rPr>
        <w:t>)</w:t>
      </w:r>
      <w:r w:rsidRPr="00AB1B6E">
        <w:rPr>
          <w:shd w:val="clear" w:color="auto" w:fill="EEEEEE"/>
          <w:lang w:val="fr-FR"/>
        </w:rPr>
        <w:t xml:space="preserve"> </w:t>
      </w:r>
      <w:r w:rsidRPr="00FC392E">
        <w:rPr>
          <w:rFonts w:ascii="Arial" w:hAnsi="Arial" w:cs="Arial"/>
          <w:sz w:val="24"/>
          <w:szCs w:val="24"/>
          <w:lang w:val="fr-FR"/>
        </w:rPr>
        <w:t>Disparités internationales d’incidence annuelle des AVC</w:t>
      </w:r>
    </w:p>
    <w:p w:rsidR="003978AE" w:rsidRDefault="003978AE" w:rsidP="003978AE">
      <w:pPr>
        <w:spacing w:line="360" w:lineRule="auto"/>
        <w:rPr>
          <w:rFonts w:ascii="Arial" w:hAnsi="Arial" w:cs="Arial"/>
          <w:color w:val="000000"/>
          <w:sz w:val="24"/>
          <w:szCs w:val="24"/>
          <w:shd w:val="clear" w:color="auto" w:fill="FFFFFF"/>
          <w:lang w:val="fr-FR"/>
        </w:rPr>
      </w:pPr>
      <w:r w:rsidRPr="00290AF3">
        <w:rPr>
          <w:rFonts w:ascii="Arial" w:hAnsi="Arial" w:cs="Arial"/>
          <w:noProof/>
          <w:color w:val="000000"/>
          <w:sz w:val="24"/>
          <w:szCs w:val="24"/>
          <w:shd w:val="clear" w:color="auto" w:fill="FFFFFF"/>
          <w:lang w:val="fr-FR" w:eastAsia="fr-FR"/>
        </w:rPr>
        <w:drawing>
          <wp:inline distT="0" distB="0" distL="0" distR="0">
            <wp:extent cx="5629275" cy="3019425"/>
            <wp:effectExtent l="19050" t="0" r="9525" b="0"/>
            <wp:docPr id="11" name="Picture 4" descr="C:\Users\Max\Pictures\medsci2009258-9p727-fig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Pictures\medsci2009258-9p727-fig1_big.jpg"/>
                    <pic:cNvPicPr>
                      <a:picLocks noChangeAspect="1" noChangeArrowheads="1"/>
                    </pic:cNvPicPr>
                  </pic:nvPicPr>
                  <pic:blipFill>
                    <a:blip r:embed="rId20" cstate="print"/>
                    <a:srcRect/>
                    <a:stretch>
                      <a:fillRect/>
                    </a:stretch>
                  </pic:blipFill>
                  <pic:spPr bwMode="auto">
                    <a:xfrm>
                      <a:off x="0" y="0"/>
                      <a:ext cx="5628712" cy="3019123"/>
                    </a:xfrm>
                    <a:prstGeom prst="rect">
                      <a:avLst/>
                    </a:prstGeom>
                    <a:noFill/>
                    <a:ln w="9525">
                      <a:noFill/>
                      <a:miter lim="800000"/>
                      <a:headEnd/>
                      <a:tailEnd/>
                    </a:ln>
                  </pic:spPr>
                </pic:pic>
              </a:graphicData>
            </a:graphic>
          </wp:inline>
        </w:drawing>
      </w:r>
      <w:r>
        <w:rPr>
          <w:rFonts w:ascii="Arial" w:hAnsi="Arial" w:cs="Arial"/>
          <w:color w:val="000000"/>
          <w:sz w:val="24"/>
          <w:szCs w:val="24"/>
          <w:shd w:val="clear" w:color="auto" w:fill="FFFFFF"/>
          <w:lang w:val="fr-FR"/>
        </w:rPr>
        <w:t xml:space="preserve">        </w:t>
      </w:r>
    </w:p>
    <w:p w:rsidR="003978AE" w:rsidRPr="004D1811" w:rsidRDefault="003978AE" w:rsidP="003978AE">
      <w:pPr>
        <w:spacing w:line="360" w:lineRule="auto"/>
        <w:jc w:val="both"/>
        <w:rPr>
          <w:rFonts w:ascii="Arial" w:hAnsi="Arial" w:cs="Arial"/>
          <w:i/>
          <w:color w:val="000000"/>
          <w:sz w:val="24"/>
          <w:szCs w:val="24"/>
          <w:shd w:val="clear" w:color="auto" w:fill="FFFFFF"/>
          <w:lang w:val="fr-FR"/>
        </w:rPr>
      </w:pPr>
      <w:r w:rsidRPr="004D1811">
        <w:rPr>
          <w:rFonts w:ascii="Arial" w:hAnsi="Arial" w:cs="Arial"/>
          <w:i/>
          <w:color w:val="000000"/>
          <w:sz w:val="20"/>
          <w:szCs w:val="20"/>
          <w:shd w:val="clear" w:color="auto" w:fill="FFFFFF"/>
          <w:lang w:val="fr-FR"/>
        </w:rPr>
        <w:t xml:space="preserve">Source : </w:t>
      </w:r>
      <w:proofErr w:type="spellStart"/>
      <w:r w:rsidRPr="004D1811">
        <w:rPr>
          <w:rFonts w:ascii="Arial" w:hAnsi="Arial" w:cs="Arial"/>
          <w:i/>
          <w:color w:val="000000" w:themeColor="text1"/>
          <w:sz w:val="20"/>
          <w:szCs w:val="20"/>
          <w:shd w:val="clear" w:color="auto" w:fill="FFFFFF"/>
          <w:lang w:val="fr-FR"/>
        </w:rPr>
        <w:t>Béjot</w:t>
      </w:r>
      <w:proofErr w:type="spellEnd"/>
      <w:r w:rsidRPr="004D1811">
        <w:rPr>
          <w:rFonts w:ascii="Arial" w:hAnsi="Arial" w:cs="Arial"/>
          <w:i/>
          <w:color w:val="000000" w:themeColor="text1"/>
          <w:sz w:val="20"/>
          <w:szCs w:val="20"/>
          <w:shd w:val="clear" w:color="auto" w:fill="FFFFFF"/>
          <w:lang w:val="fr-FR"/>
        </w:rPr>
        <w:t xml:space="preserve"> Y, </w:t>
      </w:r>
      <w:proofErr w:type="spellStart"/>
      <w:r w:rsidRPr="004D1811">
        <w:rPr>
          <w:rFonts w:ascii="Arial" w:hAnsi="Arial" w:cs="Arial"/>
          <w:i/>
          <w:color w:val="000000" w:themeColor="text1"/>
          <w:sz w:val="20"/>
          <w:szCs w:val="20"/>
          <w:shd w:val="clear" w:color="auto" w:fill="FFFFFF"/>
          <w:lang w:val="fr-FR"/>
        </w:rPr>
        <w:t>Touzé</w:t>
      </w:r>
      <w:proofErr w:type="spellEnd"/>
      <w:r w:rsidRPr="004D1811">
        <w:rPr>
          <w:rFonts w:ascii="Arial" w:hAnsi="Arial" w:cs="Arial"/>
          <w:i/>
          <w:color w:val="000000" w:themeColor="text1"/>
          <w:sz w:val="20"/>
          <w:szCs w:val="20"/>
          <w:shd w:val="clear" w:color="auto" w:fill="FFFFFF"/>
          <w:lang w:val="fr-FR"/>
        </w:rPr>
        <w:t xml:space="preserve"> E, </w:t>
      </w:r>
      <w:proofErr w:type="spellStart"/>
      <w:r w:rsidRPr="004D1811">
        <w:rPr>
          <w:rFonts w:ascii="Arial" w:hAnsi="Arial" w:cs="Arial"/>
          <w:i/>
          <w:color w:val="000000" w:themeColor="text1"/>
          <w:sz w:val="20"/>
          <w:szCs w:val="20"/>
          <w:shd w:val="clear" w:color="auto" w:fill="FFFFFF"/>
          <w:lang w:val="fr-FR"/>
        </w:rPr>
        <w:t>Osseby</w:t>
      </w:r>
      <w:proofErr w:type="spellEnd"/>
      <w:r w:rsidRPr="004D1811">
        <w:rPr>
          <w:rFonts w:ascii="Arial" w:hAnsi="Arial" w:cs="Arial"/>
          <w:i/>
          <w:color w:val="000000" w:themeColor="text1"/>
          <w:sz w:val="20"/>
          <w:szCs w:val="20"/>
          <w:shd w:val="clear" w:color="auto" w:fill="FFFFFF"/>
          <w:lang w:val="fr-FR"/>
        </w:rPr>
        <w:t xml:space="preserve"> GV, Giroud M. Épidémiologie descriptive. In : </w:t>
      </w:r>
      <w:proofErr w:type="spellStart"/>
      <w:r w:rsidRPr="004D1811">
        <w:rPr>
          <w:rFonts w:ascii="Arial" w:hAnsi="Arial" w:cs="Arial"/>
          <w:i/>
          <w:color w:val="000000" w:themeColor="text1"/>
          <w:sz w:val="20"/>
          <w:szCs w:val="20"/>
          <w:shd w:val="clear" w:color="auto" w:fill="FFFFFF"/>
          <w:lang w:val="fr-FR"/>
        </w:rPr>
        <w:t>Bousser</w:t>
      </w:r>
      <w:proofErr w:type="spellEnd"/>
      <w:r w:rsidRPr="004D1811">
        <w:rPr>
          <w:rFonts w:ascii="Arial" w:hAnsi="Arial" w:cs="Arial"/>
          <w:i/>
          <w:color w:val="000000" w:themeColor="text1"/>
          <w:sz w:val="20"/>
          <w:szCs w:val="20"/>
          <w:shd w:val="clear" w:color="auto" w:fill="FFFFFF"/>
          <w:lang w:val="fr-FR"/>
        </w:rPr>
        <w:t xml:space="preserve"> MG, Mas JL,  </w:t>
      </w:r>
      <w:proofErr w:type="spellStart"/>
      <w:r w:rsidRPr="004D1811">
        <w:rPr>
          <w:rFonts w:ascii="Arial" w:hAnsi="Arial" w:cs="Arial"/>
          <w:i/>
          <w:color w:val="000000" w:themeColor="text1"/>
          <w:sz w:val="20"/>
          <w:szCs w:val="20"/>
          <w:shd w:val="clear" w:color="auto" w:fill="FFFFFF"/>
          <w:lang w:val="fr-FR"/>
        </w:rPr>
        <w:t>eds</w:t>
      </w:r>
      <w:proofErr w:type="spellEnd"/>
      <w:r w:rsidRPr="004D1811">
        <w:rPr>
          <w:rFonts w:ascii="Arial" w:hAnsi="Arial" w:cs="Arial"/>
          <w:i/>
          <w:color w:val="000000" w:themeColor="text1"/>
          <w:sz w:val="20"/>
          <w:szCs w:val="20"/>
          <w:shd w:val="clear" w:color="auto" w:fill="FFFFFF"/>
          <w:lang w:val="fr-FR"/>
        </w:rPr>
        <w:t>.</w:t>
      </w:r>
      <w:r w:rsidRPr="004D1811">
        <w:rPr>
          <w:rStyle w:val="apple-converted-space"/>
          <w:rFonts w:ascii="Arial" w:hAnsi="Arial" w:cs="Arial"/>
          <w:i/>
          <w:color w:val="000000" w:themeColor="text1"/>
          <w:sz w:val="20"/>
          <w:szCs w:val="20"/>
          <w:shd w:val="clear" w:color="auto" w:fill="FFFFFF"/>
          <w:lang w:val="fr-FR"/>
        </w:rPr>
        <w:t> </w:t>
      </w:r>
      <w:r w:rsidRPr="004D1811">
        <w:rPr>
          <w:rFonts w:ascii="Arial" w:hAnsi="Arial" w:cs="Arial"/>
          <w:i/>
          <w:iCs/>
          <w:color w:val="000000" w:themeColor="text1"/>
          <w:sz w:val="20"/>
          <w:szCs w:val="20"/>
          <w:shd w:val="clear" w:color="auto" w:fill="FFFFFF"/>
          <w:lang w:val="fr-FR"/>
        </w:rPr>
        <w:t>Accidents vasculaires cérébraux</w:t>
      </w:r>
      <w:r w:rsidRPr="004D1811">
        <w:rPr>
          <w:rFonts w:ascii="Arial" w:hAnsi="Arial" w:cs="Arial"/>
          <w:i/>
          <w:color w:val="000000" w:themeColor="text1"/>
          <w:sz w:val="20"/>
          <w:szCs w:val="20"/>
          <w:shd w:val="clear" w:color="auto" w:fill="FFFFFF"/>
          <w:lang w:val="fr-FR"/>
        </w:rPr>
        <w:t xml:space="preserve">. Paris : </w:t>
      </w:r>
      <w:proofErr w:type="spellStart"/>
      <w:r w:rsidRPr="004D1811">
        <w:rPr>
          <w:rFonts w:ascii="Arial" w:hAnsi="Arial" w:cs="Arial"/>
          <w:i/>
          <w:color w:val="000000" w:themeColor="text1"/>
          <w:sz w:val="20"/>
          <w:szCs w:val="20"/>
          <w:shd w:val="clear" w:color="auto" w:fill="FFFFFF"/>
          <w:lang w:val="fr-FR"/>
        </w:rPr>
        <w:t>Doin</w:t>
      </w:r>
      <w:proofErr w:type="spellEnd"/>
      <w:r w:rsidRPr="004D1811">
        <w:rPr>
          <w:rFonts w:ascii="Arial" w:hAnsi="Arial" w:cs="Arial"/>
          <w:i/>
          <w:color w:val="000000" w:themeColor="text1"/>
          <w:sz w:val="20"/>
          <w:szCs w:val="20"/>
          <w:shd w:val="clear" w:color="auto" w:fill="FFFFFF"/>
          <w:lang w:val="fr-FR"/>
        </w:rPr>
        <w:t xml:space="preserve"> 2009</w:t>
      </w:r>
      <w:r w:rsidRPr="004D1811">
        <w:rPr>
          <w:rFonts w:ascii="Arial" w:hAnsi="Arial" w:cs="Arial"/>
          <w:i/>
          <w:sz w:val="24"/>
          <w:szCs w:val="24"/>
          <w:shd w:val="clear" w:color="auto" w:fill="FFFFFF"/>
          <w:lang w:val="fr-FR"/>
        </w:rPr>
        <w:t xml:space="preserve">                                                                                                                                                                 </w:t>
      </w:r>
    </w:p>
    <w:p w:rsidR="003978AE" w:rsidRPr="003978AE" w:rsidRDefault="003978AE" w:rsidP="003978AE">
      <w:pPr>
        <w:rPr>
          <w:lang w:val="fr-FR"/>
        </w:rPr>
      </w:pPr>
    </w:p>
    <w:p w:rsidR="00271BB7" w:rsidRPr="0059393E" w:rsidRDefault="00271BB7" w:rsidP="00271BB7">
      <w:pPr>
        <w:spacing w:line="360" w:lineRule="auto"/>
        <w:rPr>
          <w:rFonts w:ascii="Arial" w:hAnsi="Arial" w:cs="Arial"/>
          <w:sz w:val="24"/>
          <w:szCs w:val="24"/>
          <w:shd w:val="clear" w:color="auto" w:fill="FFFFFF"/>
          <w:lang w:val="fr-FR"/>
        </w:rPr>
      </w:pPr>
      <w:r w:rsidRPr="0059393E">
        <w:rPr>
          <w:rFonts w:ascii="Arial" w:hAnsi="Arial" w:cs="Arial"/>
          <w:sz w:val="24"/>
          <w:szCs w:val="24"/>
          <w:shd w:val="clear" w:color="auto" w:fill="FFFFFF"/>
          <w:lang w:val="fr-FR"/>
        </w:rPr>
        <w:lastRenderedPageBreak/>
        <w:t xml:space="preserve">La mesure de l’incidence annuelle des AVC, définie comme le nombre de nouveaux cas survenant au cours d’une année. À travers le monde, ce sont 16 millions de nouveaux cas qui sont observés chaque année, responsables de 5,7 millions de décès </w:t>
      </w:r>
      <w:bookmarkStart w:id="21" w:name="InR4"/>
      <w:bookmarkEnd w:id="21"/>
      <w:r w:rsidRPr="0059393E">
        <w:rPr>
          <w:rFonts w:ascii="Arial" w:hAnsi="Arial" w:cs="Arial"/>
          <w:sz w:val="24"/>
          <w:szCs w:val="24"/>
          <w:shd w:val="clear" w:color="auto" w:fill="FFFFFF"/>
          <w:vertAlign w:val="superscript"/>
          <w:lang w:val="fr-FR"/>
        </w:rPr>
        <w:t>5</w:t>
      </w:r>
      <w:r w:rsidRPr="0059393E">
        <w:rPr>
          <w:rFonts w:ascii="Arial" w:hAnsi="Arial" w:cs="Arial"/>
          <w:sz w:val="24"/>
          <w:szCs w:val="24"/>
          <w:shd w:val="clear" w:color="auto" w:fill="FFFFFF"/>
          <w:lang w:val="fr-FR"/>
        </w:rPr>
        <w:t>. Des disparités d’incidence annuelle des AVC ont été mises en évidence, celle-ci variant de 113 à 410 cas/100 000 personnes/an</w:t>
      </w:r>
      <w:r w:rsidRPr="0059393E">
        <w:rPr>
          <w:rStyle w:val="apple-converted-space"/>
          <w:rFonts w:ascii="Arial" w:hAnsi="Arial" w:cs="Arial"/>
          <w:sz w:val="24"/>
          <w:szCs w:val="24"/>
          <w:shd w:val="clear" w:color="auto" w:fill="FFFFFF"/>
          <w:lang w:val="fr-FR"/>
        </w:rPr>
        <w:t> </w:t>
      </w:r>
      <w:r w:rsidRPr="0059393E">
        <w:rPr>
          <w:rFonts w:ascii="Arial" w:hAnsi="Arial" w:cs="Arial"/>
          <w:i/>
          <w:iCs/>
          <w:sz w:val="24"/>
          <w:szCs w:val="24"/>
          <w:shd w:val="clear" w:color="auto" w:fill="FFFFFF"/>
          <w:lang w:val="fr-FR"/>
        </w:rPr>
        <w:t>(Figure 1)</w:t>
      </w:r>
      <w:r w:rsidRPr="0059393E">
        <w:rPr>
          <w:rFonts w:ascii="Arial" w:hAnsi="Arial" w:cs="Arial"/>
          <w:sz w:val="24"/>
          <w:szCs w:val="24"/>
          <w:shd w:val="clear" w:color="auto" w:fill="FFFFFF"/>
          <w:lang w:val="fr-FR"/>
        </w:rPr>
        <w:t xml:space="preserve">. Aucune donnée d’incidence provenant de registres de population n’est disponible sur Haïti. Néanmoins, les études épidémiologiques hospitalières sur les pays d’Afrique sub-saharienne font état d’une incidence globale plus faible que celle qui est observée dans les pays développés, sauf chez les sujets jeunes, et le développement économique de ces régions pourrait conduire à une forte augmentation de cette dernière dans les années à venir </w:t>
      </w:r>
      <w:bookmarkStart w:id="22" w:name="InR5"/>
      <w:bookmarkEnd w:id="22"/>
      <w:r w:rsidRPr="0059393E">
        <w:rPr>
          <w:rFonts w:ascii="Arial" w:hAnsi="Arial" w:cs="Arial"/>
          <w:sz w:val="24"/>
          <w:szCs w:val="24"/>
          <w:shd w:val="clear" w:color="auto" w:fill="FFFFFF"/>
          <w:vertAlign w:val="superscript"/>
          <w:lang w:val="fr-FR"/>
        </w:rPr>
        <w:t>6</w:t>
      </w:r>
      <w:r w:rsidRPr="0059393E">
        <w:rPr>
          <w:rFonts w:ascii="Arial" w:hAnsi="Arial" w:cs="Arial"/>
          <w:sz w:val="24"/>
          <w:szCs w:val="24"/>
          <w:shd w:val="clear" w:color="auto" w:fill="FFFFFF"/>
          <w:lang w:val="fr-FR"/>
        </w:rPr>
        <w:t xml:space="preserve">. </w:t>
      </w:r>
    </w:p>
    <w:p w:rsidR="00271BB7" w:rsidRPr="0059393E" w:rsidRDefault="00271BB7" w:rsidP="00271BB7">
      <w:pPr>
        <w:spacing w:line="360" w:lineRule="auto"/>
        <w:rPr>
          <w:rFonts w:ascii="Arial" w:hAnsi="Arial" w:cs="Arial"/>
          <w:sz w:val="24"/>
          <w:szCs w:val="24"/>
          <w:shd w:val="clear" w:color="auto" w:fill="FFFFFF"/>
          <w:lang w:val="fr-FR"/>
        </w:rPr>
      </w:pPr>
    </w:p>
    <w:p w:rsidR="00271BB7" w:rsidRDefault="00271BB7" w:rsidP="00271BB7">
      <w:pPr>
        <w:spacing w:line="360" w:lineRule="auto"/>
        <w:rPr>
          <w:rFonts w:ascii="Arial" w:hAnsi="Arial" w:cs="Arial"/>
          <w:sz w:val="24"/>
          <w:szCs w:val="24"/>
          <w:shd w:val="clear" w:color="auto" w:fill="FFFFFF"/>
          <w:lang w:val="fr-FR"/>
        </w:rPr>
      </w:pPr>
    </w:p>
    <w:p w:rsidR="00EA55FF" w:rsidRPr="0059393E" w:rsidRDefault="00EA55FF" w:rsidP="00271BB7">
      <w:pPr>
        <w:spacing w:line="360" w:lineRule="auto"/>
        <w:rPr>
          <w:rFonts w:ascii="Arial" w:hAnsi="Arial" w:cs="Arial"/>
          <w:sz w:val="24"/>
          <w:szCs w:val="24"/>
          <w:shd w:val="clear" w:color="auto" w:fill="FFFFFF"/>
          <w:lang w:val="fr-FR"/>
        </w:rPr>
      </w:pPr>
    </w:p>
    <w:p w:rsidR="00271BB7" w:rsidRDefault="00271BB7" w:rsidP="005B2E70">
      <w:pPr>
        <w:pStyle w:val="Heading3"/>
        <w:rPr>
          <w:rFonts w:ascii="Arial" w:hAnsi="Arial" w:cs="Arial"/>
          <w:color w:val="auto"/>
          <w:sz w:val="28"/>
          <w:szCs w:val="28"/>
          <w:lang w:val="fr-FR"/>
        </w:rPr>
      </w:pPr>
      <w:bookmarkStart w:id="23" w:name="_Toc371065594"/>
      <w:r w:rsidRPr="003978AE">
        <w:rPr>
          <w:rFonts w:ascii="Arial" w:hAnsi="Arial" w:cs="Arial"/>
          <w:color w:val="auto"/>
          <w:sz w:val="28"/>
          <w:szCs w:val="28"/>
          <w:lang w:val="fr-FR"/>
        </w:rPr>
        <w:t>Prévalence</w:t>
      </w:r>
      <w:bookmarkEnd w:id="23"/>
    </w:p>
    <w:p w:rsidR="003978AE" w:rsidRPr="003978AE" w:rsidRDefault="003978AE" w:rsidP="003978AE">
      <w:pPr>
        <w:rPr>
          <w:lang w:val="fr-FR"/>
        </w:rPr>
      </w:pPr>
    </w:p>
    <w:p w:rsidR="00271BB7" w:rsidRDefault="00271BB7" w:rsidP="00271BB7">
      <w:pPr>
        <w:autoSpaceDE w:val="0"/>
        <w:autoSpaceDN w:val="0"/>
        <w:adjustRightInd w:val="0"/>
        <w:spacing w:after="0" w:line="360" w:lineRule="auto"/>
        <w:rPr>
          <w:rFonts w:ascii="Arial" w:hAnsi="Arial" w:cs="Arial"/>
          <w:sz w:val="24"/>
          <w:szCs w:val="24"/>
          <w:vertAlign w:val="superscript"/>
          <w:lang w:val="fr-FR"/>
        </w:rPr>
      </w:pPr>
      <w:r w:rsidRPr="0059393E">
        <w:rPr>
          <w:rFonts w:ascii="Arial" w:hAnsi="Arial" w:cs="Arial"/>
          <w:sz w:val="24"/>
          <w:szCs w:val="24"/>
          <w:lang w:val="fr-FR"/>
        </w:rPr>
        <w:t>La prévalen</w:t>
      </w:r>
      <w:r w:rsidR="00726DD9">
        <w:rPr>
          <w:rFonts w:ascii="Arial" w:hAnsi="Arial" w:cs="Arial"/>
          <w:sz w:val="24"/>
          <w:szCs w:val="24"/>
          <w:lang w:val="fr-FR"/>
        </w:rPr>
        <w:t>ce globale d’AVC est 2.6 % aux Etats U</w:t>
      </w:r>
      <w:r w:rsidRPr="0059393E">
        <w:rPr>
          <w:rFonts w:ascii="Arial" w:hAnsi="Arial" w:cs="Arial"/>
          <w:sz w:val="24"/>
          <w:szCs w:val="24"/>
          <w:lang w:val="fr-FR"/>
        </w:rPr>
        <w:t xml:space="preserve">nis </w:t>
      </w:r>
      <w:r w:rsidRPr="0059393E">
        <w:rPr>
          <w:rFonts w:ascii="Arial" w:hAnsi="Arial" w:cs="Arial"/>
          <w:sz w:val="24"/>
          <w:szCs w:val="24"/>
          <w:vertAlign w:val="superscript"/>
          <w:lang w:val="fr-FR"/>
        </w:rPr>
        <w:t>8</w:t>
      </w:r>
      <w:r w:rsidRPr="0059393E">
        <w:rPr>
          <w:rFonts w:ascii="Arial" w:hAnsi="Arial" w:cs="Arial"/>
          <w:sz w:val="24"/>
          <w:szCs w:val="24"/>
          <w:lang w:val="fr-FR"/>
        </w:rPr>
        <w:t>. La prévalence de l’AVC augmente comme l’incidence, exponentiellement avec l’âge jusqu’à 89 ans : elle est de 48,4 pour 1000 dans la tranche d’âge 65-84 ans et atteint 70,6 pour 1000 après 75 ans. Au-delà de 89 ans, elle diminue chez les hommes et se stabilise chez les femmes.</w:t>
      </w:r>
      <w:r w:rsidRPr="0059393E">
        <w:rPr>
          <w:rFonts w:ascii="Arial" w:hAnsi="Arial" w:cs="Arial"/>
          <w:sz w:val="24"/>
          <w:szCs w:val="24"/>
          <w:vertAlign w:val="superscript"/>
          <w:lang w:val="fr-FR"/>
        </w:rPr>
        <w:t>9</w:t>
      </w:r>
      <w:r w:rsidRPr="0059393E">
        <w:rPr>
          <w:rFonts w:ascii="Arial" w:hAnsi="Arial" w:cs="Arial"/>
          <w:sz w:val="24"/>
          <w:szCs w:val="24"/>
          <w:lang w:val="fr-FR"/>
        </w:rPr>
        <w:t xml:space="preserve"> Soixante-quinze pour cent des patients présentant un AVC ont plus de 65 ans. On observe un taux de prévalence variant de 60 à 90 pour 1000 chez l’homme et de 30 à 60 pour 1000 chez la femme.</w:t>
      </w:r>
      <w:r w:rsidRPr="0059393E">
        <w:rPr>
          <w:rFonts w:ascii="Arial" w:hAnsi="Arial" w:cs="Arial"/>
          <w:sz w:val="24"/>
          <w:szCs w:val="24"/>
          <w:vertAlign w:val="superscript"/>
          <w:lang w:val="fr-FR"/>
        </w:rPr>
        <w:t>10</w:t>
      </w:r>
    </w:p>
    <w:p w:rsidR="00EA55FF" w:rsidRDefault="00EA55FF" w:rsidP="00271BB7">
      <w:pPr>
        <w:autoSpaceDE w:val="0"/>
        <w:autoSpaceDN w:val="0"/>
        <w:adjustRightInd w:val="0"/>
        <w:spacing w:after="0" w:line="360" w:lineRule="auto"/>
        <w:rPr>
          <w:rFonts w:ascii="Arial" w:hAnsi="Arial" w:cs="Arial"/>
          <w:sz w:val="24"/>
          <w:szCs w:val="24"/>
          <w:vertAlign w:val="superscript"/>
          <w:lang w:val="fr-FR"/>
        </w:rPr>
      </w:pPr>
    </w:p>
    <w:p w:rsidR="00EA55FF" w:rsidRDefault="00EA55FF" w:rsidP="00271BB7">
      <w:pPr>
        <w:autoSpaceDE w:val="0"/>
        <w:autoSpaceDN w:val="0"/>
        <w:adjustRightInd w:val="0"/>
        <w:spacing w:after="0" w:line="360" w:lineRule="auto"/>
        <w:rPr>
          <w:rFonts w:ascii="Arial" w:hAnsi="Arial" w:cs="Arial"/>
          <w:sz w:val="24"/>
          <w:szCs w:val="24"/>
          <w:vertAlign w:val="superscript"/>
          <w:lang w:val="fr-FR"/>
        </w:rPr>
      </w:pPr>
    </w:p>
    <w:p w:rsidR="00EA55FF" w:rsidRDefault="00EA55FF" w:rsidP="00271BB7">
      <w:pPr>
        <w:autoSpaceDE w:val="0"/>
        <w:autoSpaceDN w:val="0"/>
        <w:adjustRightInd w:val="0"/>
        <w:spacing w:after="0" w:line="360" w:lineRule="auto"/>
        <w:rPr>
          <w:rFonts w:ascii="Arial" w:hAnsi="Arial" w:cs="Arial"/>
          <w:sz w:val="24"/>
          <w:szCs w:val="24"/>
          <w:vertAlign w:val="superscript"/>
          <w:lang w:val="fr-FR"/>
        </w:rPr>
      </w:pPr>
    </w:p>
    <w:p w:rsidR="00EA55FF" w:rsidRPr="0059393E" w:rsidRDefault="00EA55FF" w:rsidP="00271BB7">
      <w:pPr>
        <w:autoSpaceDE w:val="0"/>
        <w:autoSpaceDN w:val="0"/>
        <w:adjustRightInd w:val="0"/>
        <w:spacing w:after="0" w:line="360" w:lineRule="auto"/>
        <w:rPr>
          <w:rFonts w:ascii="Arial" w:hAnsi="Arial" w:cs="Arial"/>
          <w:sz w:val="24"/>
          <w:szCs w:val="24"/>
          <w:vertAlign w:val="superscript"/>
          <w:lang w:val="fr-FR"/>
        </w:rPr>
      </w:pPr>
    </w:p>
    <w:p w:rsidR="00271BB7" w:rsidRDefault="00271BB7" w:rsidP="00271BB7">
      <w:pPr>
        <w:autoSpaceDE w:val="0"/>
        <w:autoSpaceDN w:val="0"/>
        <w:adjustRightInd w:val="0"/>
        <w:spacing w:after="0" w:line="360" w:lineRule="auto"/>
        <w:rPr>
          <w:rFonts w:ascii="Arial" w:hAnsi="Arial" w:cs="Arial"/>
          <w:b/>
          <w:bCs/>
          <w:sz w:val="24"/>
          <w:szCs w:val="24"/>
          <w:lang w:val="fr-FR"/>
        </w:rPr>
      </w:pPr>
    </w:p>
    <w:p w:rsidR="00271BB7" w:rsidRPr="003978AE" w:rsidRDefault="00271BB7" w:rsidP="005B2E70">
      <w:pPr>
        <w:pStyle w:val="Heading3"/>
        <w:rPr>
          <w:rFonts w:ascii="Arial" w:hAnsi="Arial" w:cs="Arial"/>
          <w:color w:val="auto"/>
          <w:sz w:val="28"/>
          <w:szCs w:val="28"/>
          <w:lang w:val="fr-FR"/>
        </w:rPr>
      </w:pPr>
      <w:bookmarkStart w:id="24" w:name="_Toc371065595"/>
      <w:r w:rsidRPr="003978AE">
        <w:rPr>
          <w:rFonts w:ascii="Arial" w:hAnsi="Arial" w:cs="Arial"/>
          <w:color w:val="auto"/>
          <w:sz w:val="28"/>
          <w:szCs w:val="28"/>
          <w:lang w:val="fr-FR"/>
        </w:rPr>
        <w:lastRenderedPageBreak/>
        <w:t>Coût</w:t>
      </w:r>
      <w:bookmarkEnd w:id="24"/>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 xml:space="preserve">Dans le monde,  les AVC représentent un lourd fardeau pour le système de santé et l’économie des pays. Le coût de l’AVC dans le monde représente 2 à 4% des dépenses de </w:t>
      </w:r>
      <w:r w:rsidR="00661AEF" w:rsidRPr="0059393E">
        <w:rPr>
          <w:rFonts w:ascii="Arial" w:hAnsi="Arial" w:cs="Arial"/>
          <w:sz w:val="24"/>
          <w:szCs w:val="24"/>
          <w:lang w:val="fr-FR"/>
        </w:rPr>
        <w:t>santé</w:t>
      </w:r>
      <w:r w:rsidRPr="0059393E">
        <w:rPr>
          <w:rFonts w:ascii="Arial" w:hAnsi="Arial" w:cs="Arial"/>
          <w:sz w:val="24"/>
          <w:szCs w:val="24"/>
          <w:lang w:val="fr-FR"/>
        </w:rPr>
        <w:t xml:space="preserve"> totales.</w:t>
      </w:r>
      <w:r w:rsidRPr="0059393E">
        <w:rPr>
          <w:rFonts w:ascii="Arial" w:hAnsi="Arial" w:cs="Arial"/>
          <w:sz w:val="24"/>
          <w:szCs w:val="24"/>
          <w:vertAlign w:val="superscript"/>
          <w:lang w:val="fr-FR"/>
        </w:rPr>
        <w:t>11</w:t>
      </w:r>
    </w:p>
    <w:p w:rsidR="00271BB7" w:rsidRPr="0059393E" w:rsidRDefault="00271BB7" w:rsidP="00271BB7">
      <w:pPr>
        <w:autoSpaceDE w:val="0"/>
        <w:autoSpaceDN w:val="0"/>
        <w:adjustRightInd w:val="0"/>
        <w:spacing w:after="0" w:line="360" w:lineRule="auto"/>
        <w:rPr>
          <w:rFonts w:ascii="Arial" w:hAnsi="Arial" w:cs="Arial"/>
          <w:sz w:val="24"/>
          <w:szCs w:val="24"/>
          <w:vertAlign w:val="superscript"/>
          <w:lang w:val="fr-FR"/>
        </w:rPr>
      </w:pPr>
      <w:r w:rsidRPr="0059393E">
        <w:rPr>
          <w:rStyle w:val="hps"/>
          <w:rFonts w:ascii="Arial" w:hAnsi="Arial" w:cs="Arial"/>
          <w:sz w:val="24"/>
          <w:szCs w:val="24"/>
          <w:lang w:val="fr-FR"/>
        </w:rPr>
        <w:t>Aux États-Unis</w:t>
      </w:r>
      <w:r w:rsidRPr="0059393E">
        <w:rPr>
          <w:rFonts w:ascii="Arial" w:hAnsi="Arial" w:cs="Arial"/>
          <w:sz w:val="24"/>
          <w:szCs w:val="24"/>
          <w:lang w:val="fr-FR"/>
        </w:rPr>
        <w:t xml:space="preserve">, le coût total </w:t>
      </w:r>
      <w:r w:rsidRPr="0059393E">
        <w:rPr>
          <w:rStyle w:val="hps"/>
          <w:rFonts w:ascii="Arial" w:hAnsi="Arial" w:cs="Arial"/>
          <w:sz w:val="24"/>
          <w:szCs w:val="24"/>
          <w:lang w:val="fr-FR"/>
        </w:rPr>
        <w:t>direct et indirect de</w:t>
      </w:r>
      <w:r w:rsidRPr="0059393E">
        <w:rPr>
          <w:rFonts w:ascii="Arial" w:hAnsi="Arial" w:cs="Arial"/>
          <w:sz w:val="24"/>
          <w:szCs w:val="24"/>
          <w:lang w:val="fr-FR"/>
        </w:rPr>
        <w:t xml:space="preserve"> l’AVC </w:t>
      </w:r>
      <w:r w:rsidRPr="0059393E">
        <w:rPr>
          <w:rStyle w:val="hps"/>
          <w:rFonts w:ascii="Arial" w:hAnsi="Arial" w:cs="Arial"/>
          <w:sz w:val="24"/>
          <w:szCs w:val="24"/>
          <w:lang w:val="fr-FR"/>
        </w:rPr>
        <w:t>pour 2008</w:t>
      </w:r>
      <w:r w:rsidRPr="0059393E">
        <w:rPr>
          <w:rFonts w:ascii="Arial" w:hAnsi="Arial" w:cs="Arial"/>
          <w:sz w:val="24"/>
          <w:szCs w:val="24"/>
          <w:lang w:val="fr-FR"/>
        </w:rPr>
        <w:t xml:space="preserve"> </w:t>
      </w:r>
      <w:r w:rsidRPr="0059393E">
        <w:rPr>
          <w:rStyle w:val="hps"/>
          <w:rFonts w:ascii="Arial" w:hAnsi="Arial" w:cs="Arial"/>
          <w:sz w:val="24"/>
          <w:szCs w:val="24"/>
          <w:lang w:val="fr-FR"/>
        </w:rPr>
        <w:t>est estimé à</w:t>
      </w:r>
      <w:r w:rsidRPr="0059393E">
        <w:rPr>
          <w:rFonts w:ascii="Arial" w:hAnsi="Arial" w:cs="Arial"/>
          <w:sz w:val="24"/>
          <w:szCs w:val="24"/>
          <w:lang w:val="fr-FR"/>
        </w:rPr>
        <w:t xml:space="preserve"> </w:t>
      </w:r>
      <w:r w:rsidRPr="0059393E">
        <w:rPr>
          <w:rStyle w:val="hps"/>
          <w:rFonts w:ascii="Arial" w:hAnsi="Arial" w:cs="Arial"/>
          <w:sz w:val="24"/>
          <w:szCs w:val="24"/>
          <w:lang w:val="fr-FR"/>
        </w:rPr>
        <w:t>65,5 milliards de dollars</w:t>
      </w:r>
      <w:r w:rsidRPr="0059393E">
        <w:rPr>
          <w:rFonts w:ascii="Arial" w:hAnsi="Arial" w:cs="Arial"/>
          <w:sz w:val="24"/>
          <w:szCs w:val="24"/>
          <w:lang w:val="fr-FR"/>
        </w:rPr>
        <w:t xml:space="preserve">. </w:t>
      </w:r>
      <w:r w:rsidRPr="0059393E">
        <w:rPr>
          <w:rStyle w:val="hps"/>
          <w:rFonts w:ascii="Arial" w:hAnsi="Arial" w:cs="Arial"/>
          <w:sz w:val="24"/>
          <w:szCs w:val="24"/>
          <w:lang w:val="fr-FR"/>
        </w:rPr>
        <w:t>Les coûts directs</w:t>
      </w:r>
      <w:r w:rsidRPr="0059393E">
        <w:rPr>
          <w:rFonts w:ascii="Arial" w:hAnsi="Arial" w:cs="Arial"/>
          <w:sz w:val="24"/>
          <w:szCs w:val="24"/>
          <w:lang w:val="fr-FR"/>
        </w:rPr>
        <w:t xml:space="preserve">, qui comprennent </w:t>
      </w:r>
      <w:r w:rsidRPr="0059393E">
        <w:rPr>
          <w:rStyle w:val="hps"/>
          <w:rFonts w:ascii="Arial" w:hAnsi="Arial" w:cs="Arial"/>
          <w:sz w:val="24"/>
          <w:szCs w:val="24"/>
          <w:lang w:val="fr-FR"/>
        </w:rPr>
        <w:t>les coûts</w:t>
      </w:r>
      <w:r w:rsidRPr="0059393E">
        <w:rPr>
          <w:rFonts w:ascii="Arial" w:hAnsi="Arial" w:cs="Arial"/>
          <w:sz w:val="24"/>
          <w:szCs w:val="24"/>
          <w:lang w:val="fr-FR"/>
        </w:rPr>
        <w:t xml:space="preserve"> </w:t>
      </w:r>
      <w:r w:rsidRPr="0059393E">
        <w:rPr>
          <w:rStyle w:val="hps"/>
          <w:rFonts w:ascii="Arial" w:hAnsi="Arial" w:cs="Arial"/>
          <w:sz w:val="24"/>
          <w:szCs w:val="24"/>
          <w:lang w:val="fr-FR"/>
        </w:rPr>
        <w:t>des médecins et des</w:t>
      </w:r>
      <w:r w:rsidRPr="0059393E">
        <w:rPr>
          <w:rFonts w:ascii="Arial" w:hAnsi="Arial" w:cs="Arial"/>
          <w:sz w:val="24"/>
          <w:szCs w:val="24"/>
          <w:lang w:val="fr-FR"/>
        </w:rPr>
        <w:t xml:space="preserve"> </w:t>
      </w:r>
      <w:r w:rsidRPr="0059393E">
        <w:rPr>
          <w:rStyle w:val="hps"/>
          <w:rFonts w:ascii="Arial" w:hAnsi="Arial" w:cs="Arial"/>
          <w:sz w:val="24"/>
          <w:szCs w:val="24"/>
          <w:lang w:val="fr-FR"/>
        </w:rPr>
        <w:t>autres professionnels de santé</w:t>
      </w:r>
      <w:r w:rsidRPr="0059393E">
        <w:rPr>
          <w:rFonts w:ascii="Arial" w:hAnsi="Arial" w:cs="Arial"/>
          <w:sz w:val="24"/>
          <w:szCs w:val="24"/>
          <w:lang w:val="fr-FR"/>
        </w:rPr>
        <w:t xml:space="preserve">, les </w:t>
      </w:r>
      <w:r w:rsidRPr="0059393E">
        <w:rPr>
          <w:rStyle w:val="hps"/>
          <w:rFonts w:ascii="Arial" w:hAnsi="Arial" w:cs="Arial"/>
          <w:sz w:val="24"/>
          <w:szCs w:val="24"/>
          <w:lang w:val="fr-FR"/>
        </w:rPr>
        <w:t>soins de court et de longue durée</w:t>
      </w:r>
      <w:r w:rsidRPr="0059393E">
        <w:rPr>
          <w:rFonts w:ascii="Arial" w:hAnsi="Arial" w:cs="Arial"/>
          <w:sz w:val="24"/>
          <w:szCs w:val="24"/>
          <w:lang w:val="fr-FR"/>
        </w:rPr>
        <w:t xml:space="preserve">, les médicaments et </w:t>
      </w:r>
      <w:r w:rsidRPr="0059393E">
        <w:rPr>
          <w:rStyle w:val="hps"/>
          <w:rFonts w:ascii="Arial" w:hAnsi="Arial" w:cs="Arial"/>
          <w:sz w:val="24"/>
          <w:szCs w:val="24"/>
          <w:lang w:val="fr-FR"/>
        </w:rPr>
        <w:t>autres biens médicaux durables</w:t>
      </w:r>
      <w:r w:rsidRPr="0059393E">
        <w:rPr>
          <w:rFonts w:ascii="Arial" w:hAnsi="Arial" w:cs="Arial"/>
          <w:sz w:val="24"/>
          <w:szCs w:val="24"/>
          <w:lang w:val="fr-FR"/>
        </w:rPr>
        <w:t xml:space="preserve">, </w:t>
      </w:r>
      <w:r w:rsidRPr="0059393E">
        <w:rPr>
          <w:rStyle w:val="hps"/>
          <w:rFonts w:ascii="Arial" w:hAnsi="Arial" w:cs="Arial"/>
          <w:sz w:val="24"/>
          <w:szCs w:val="24"/>
          <w:lang w:val="fr-FR"/>
        </w:rPr>
        <w:t>représentent 67</w:t>
      </w:r>
      <w:r w:rsidRPr="0059393E">
        <w:rPr>
          <w:rFonts w:ascii="Arial" w:hAnsi="Arial" w:cs="Arial"/>
          <w:sz w:val="24"/>
          <w:szCs w:val="24"/>
          <w:lang w:val="fr-FR"/>
        </w:rPr>
        <w:t xml:space="preserve">% des coûts totaux, alors que </w:t>
      </w:r>
      <w:r w:rsidRPr="0059393E">
        <w:rPr>
          <w:rStyle w:val="hps"/>
          <w:rFonts w:ascii="Arial" w:hAnsi="Arial" w:cs="Arial"/>
          <w:sz w:val="24"/>
          <w:szCs w:val="24"/>
          <w:lang w:val="fr-FR"/>
        </w:rPr>
        <w:t>les 33% restants</w:t>
      </w:r>
      <w:r w:rsidRPr="0059393E">
        <w:rPr>
          <w:rFonts w:ascii="Arial" w:hAnsi="Arial" w:cs="Arial"/>
          <w:sz w:val="24"/>
          <w:szCs w:val="24"/>
          <w:lang w:val="fr-FR"/>
        </w:rPr>
        <w:t xml:space="preserve"> </w:t>
      </w:r>
      <w:r w:rsidRPr="0059393E">
        <w:rPr>
          <w:rStyle w:val="hps"/>
          <w:rFonts w:ascii="Arial" w:hAnsi="Arial" w:cs="Arial"/>
          <w:sz w:val="24"/>
          <w:szCs w:val="24"/>
          <w:lang w:val="fr-FR"/>
        </w:rPr>
        <w:t>est due</w:t>
      </w:r>
      <w:r w:rsidRPr="0059393E">
        <w:rPr>
          <w:rFonts w:ascii="Arial" w:hAnsi="Arial" w:cs="Arial"/>
          <w:sz w:val="24"/>
          <w:szCs w:val="24"/>
          <w:lang w:val="fr-FR"/>
        </w:rPr>
        <w:t xml:space="preserve"> </w:t>
      </w:r>
      <w:r w:rsidRPr="0059393E">
        <w:rPr>
          <w:rStyle w:val="hps"/>
          <w:rFonts w:ascii="Arial" w:hAnsi="Arial" w:cs="Arial"/>
          <w:sz w:val="24"/>
          <w:szCs w:val="24"/>
          <w:lang w:val="fr-FR"/>
        </w:rPr>
        <w:t>aux coûts indirects</w:t>
      </w:r>
      <w:r w:rsidRPr="0059393E">
        <w:rPr>
          <w:rFonts w:ascii="Arial" w:hAnsi="Arial" w:cs="Arial"/>
          <w:sz w:val="24"/>
          <w:szCs w:val="24"/>
          <w:lang w:val="fr-FR"/>
        </w:rPr>
        <w:t xml:space="preserve">, qui considèrent </w:t>
      </w:r>
      <w:r w:rsidRPr="0059393E">
        <w:rPr>
          <w:rStyle w:val="hps"/>
          <w:rFonts w:ascii="Arial" w:hAnsi="Arial" w:cs="Arial"/>
          <w:sz w:val="24"/>
          <w:szCs w:val="24"/>
          <w:lang w:val="fr-FR"/>
        </w:rPr>
        <w:t>la perte de productivité</w:t>
      </w:r>
      <w:r w:rsidRPr="0059393E">
        <w:rPr>
          <w:rFonts w:ascii="Arial" w:hAnsi="Arial" w:cs="Arial"/>
          <w:sz w:val="24"/>
          <w:szCs w:val="24"/>
          <w:lang w:val="fr-FR"/>
        </w:rPr>
        <w:t xml:space="preserve"> </w:t>
      </w:r>
      <w:r w:rsidRPr="0059393E">
        <w:rPr>
          <w:rStyle w:val="hps"/>
          <w:rFonts w:ascii="Arial" w:hAnsi="Arial" w:cs="Arial"/>
          <w:sz w:val="24"/>
          <w:szCs w:val="24"/>
          <w:lang w:val="fr-FR"/>
        </w:rPr>
        <w:t>résultant de</w:t>
      </w:r>
      <w:r w:rsidRPr="0059393E">
        <w:rPr>
          <w:rFonts w:ascii="Arial" w:hAnsi="Arial" w:cs="Arial"/>
          <w:sz w:val="24"/>
          <w:szCs w:val="24"/>
          <w:lang w:val="fr-FR"/>
        </w:rPr>
        <w:t xml:space="preserve"> </w:t>
      </w:r>
      <w:r w:rsidRPr="0059393E">
        <w:rPr>
          <w:rStyle w:val="hps"/>
          <w:rFonts w:ascii="Arial" w:hAnsi="Arial" w:cs="Arial"/>
          <w:sz w:val="24"/>
          <w:szCs w:val="24"/>
          <w:lang w:val="fr-FR"/>
        </w:rPr>
        <w:t>la morbidité</w:t>
      </w:r>
      <w:r w:rsidRPr="0059393E">
        <w:rPr>
          <w:rFonts w:ascii="Arial" w:hAnsi="Arial" w:cs="Arial"/>
          <w:sz w:val="24"/>
          <w:szCs w:val="24"/>
          <w:lang w:val="fr-FR"/>
        </w:rPr>
        <w:t xml:space="preserve"> </w:t>
      </w:r>
      <w:r w:rsidRPr="0059393E">
        <w:rPr>
          <w:rStyle w:val="hps"/>
          <w:rFonts w:ascii="Arial" w:hAnsi="Arial" w:cs="Arial"/>
          <w:sz w:val="24"/>
          <w:szCs w:val="24"/>
          <w:lang w:val="fr-FR"/>
        </w:rPr>
        <w:t>et la mortalité</w:t>
      </w:r>
      <w:r w:rsidRPr="0059393E">
        <w:rPr>
          <w:rFonts w:ascii="Arial" w:hAnsi="Arial" w:cs="Arial"/>
          <w:sz w:val="24"/>
          <w:szCs w:val="24"/>
          <w:lang w:val="fr-FR"/>
        </w:rPr>
        <w:t>. Le vieillissement de la population laisse envisager une augmentation des coûts hospitaliers de l’AVC de 1,5% par an.</w:t>
      </w:r>
      <w:r w:rsidRPr="0059393E">
        <w:rPr>
          <w:rFonts w:ascii="Arial" w:hAnsi="Arial" w:cs="Arial"/>
          <w:sz w:val="24"/>
          <w:szCs w:val="24"/>
          <w:vertAlign w:val="superscript"/>
          <w:lang w:val="fr-FR"/>
        </w:rPr>
        <w:t>12</w:t>
      </w:r>
    </w:p>
    <w:p w:rsidR="00271BB7" w:rsidRPr="0059393E" w:rsidRDefault="00271BB7" w:rsidP="00271BB7">
      <w:pPr>
        <w:autoSpaceDE w:val="0"/>
        <w:autoSpaceDN w:val="0"/>
        <w:adjustRightInd w:val="0"/>
        <w:spacing w:after="0" w:line="360" w:lineRule="auto"/>
        <w:rPr>
          <w:rFonts w:ascii="Arial" w:hAnsi="Arial" w:cs="Arial"/>
          <w:sz w:val="24"/>
          <w:szCs w:val="24"/>
          <w:vertAlign w:val="superscript"/>
          <w:lang w:val="fr-FR"/>
        </w:rPr>
      </w:pPr>
    </w:p>
    <w:p w:rsidR="00271BB7" w:rsidRPr="003978AE" w:rsidRDefault="00271BB7" w:rsidP="00113DBA">
      <w:pPr>
        <w:pStyle w:val="Heading2"/>
        <w:rPr>
          <w:rFonts w:ascii="Arial" w:hAnsi="Arial" w:cs="Arial"/>
          <w:color w:val="auto"/>
          <w:sz w:val="36"/>
          <w:szCs w:val="36"/>
          <w:lang w:val="fr-FR"/>
        </w:rPr>
      </w:pPr>
      <w:bookmarkStart w:id="25" w:name="_Toc371065596"/>
      <w:r w:rsidRPr="003978AE">
        <w:rPr>
          <w:rFonts w:ascii="Arial" w:hAnsi="Arial" w:cs="Arial"/>
          <w:color w:val="auto"/>
          <w:sz w:val="36"/>
          <w:szCs w:val="36"/>
          <w:lang w:val="fr-FR"/>
        </w:rPr>
        <w:t>C.   Types et étiologies des AVC</w:t>
      </w:r>
      <w:bookmarkEnd w:id="25"/>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L’AVC se divise en 2 grands groupes étiologiques que sont l’AVC ischémique et l’AVC hémorragique. Cette distinction est essentielle à la prise en charge initiale et ultérieure de l’AVC et a été permise par l’avènement de l’imagerie cérébrale (scanner et IRM).</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Cette dernière a révolutionné la prise en charge en permettant la mise en place de</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proofErr w:type="gramStart"/>
      <w:r w:rsidRPr="0059393E">
        <w:rPr>
          <w:rFonts w:ascii="Arial" w:hAnsi="Arial" w:cs="Arial"/>
          <w:sz w:val="24"/>
          <w:szCs w:val="24"/>
          <w:lang w:val="fr-FR"/>
        </w:rPr>
        <w:t>traitements</w:t>
      </w:r>
      <w:proofErr w:type="gramEnd"/>
      <w:r w:rsidRPr="0059393E">
        <w:rPr>
          <w:rFonts w:ascii="Arial" w:hAnsi="Arial" w:cs="Arial"/>
          <w:sz w:val="24"/>
          <w:szCs w:val="24"/>
          <w:lang w:val="fr-FR"/>
        </w:rPr>
        <w:t xml:space="preserve"> spécifiques à chaque sous-type. </w:t>
      </w:r>
    </w:p>
    <w:p w:rsidR="00271BB7" w:rsidRPr="0059393E" w:rsidRDefault="00271BB7" w:rsidP="00271BB7">
      <w:pPr>
        <w:autoSpaceDE w:val="0"/>
        <w:autoSpaceDN w:val="0"/>
        <w:adjustRightInd w:val="0"/>
        <w:spacing w:after="0" w:line="360" w:lineRule="auto"/>
        <w:rPr>
          <w:rFonts w:ascii="Arial" w:hAnsi="Arial" w:cs="Arial"/>
          <w:sz w:val="24"/>
          <w:szCs w:val="24"/>
          <w:vertAlign w:val="superscript"/>
          <w:lang w:val="fr-FR"/>
        </w:rPr>
      </w:pPr>
      <w:r w:rsidRPr="0059393E">
        <w:rPr>
          <w:rFonts w:ascii="Arial" w:hAnsi="Arial" w:cs="Arial"/>
          <w:sz w:val="24"/>
          <w:szCs w:val="24"/>
          <w:lang w:val="fr-FR"/>
        </w:rPr>
        <w:t>La fréquence de chaque type d’AVC varie selon la région du globe, dans les pays occidentaux, les accidents ischémiques sont 4 fois plus fréquents que les accidents hémorragiques. Dans les pays asiatiques, la proportion des accidents hémorragique  y est un peu plus élevée.</w:t>
      </w:r>
      <w:r w:rsidRPr="0059393E">
        <w:rPr>
          <w:rFonts w:ascii="Arial" w:hAnsi="Arial" w:cs="Arial"/>
          <w:sz w:val="24"/>
          <w:szCs w:val="24"/>
          <w:vertAlign w:val="superscript"/>
          <w:lang w:val="fr-FR"/>
        </w:rPr>
        <w:t xml:space="preserve">13 </w:t>
      </w:r>
      <w:r w:rsidRPr="0059393E">
        <w:rPr>
          <w:rFonts w:ascii="Arial" w:hAnsi="Arial" w:cs="Arial"/>
          <w:sz w:val="24"/>
          <w:szCs w:val="24"/>
          <w:lang w:val="fr-FR"/>
        </w:rPr>
        <w:t>Cependant des études mené Par le département neurologique de l’école de médecine de l’Université de Miami, sur 175 migrants haïtiens vivant aux états unis montre que les accidents ischémiques représente 72% des AVC chez cette population.</w:t>
      </w:r>
      <w:r w:rsidRPr="0059393E">
        <w:rPr>
          <w:rFonts w:ascii="Arial" w:hAnsi="Arial" w:cs="Arial"/>
          <w:sz w:val="24"/>
          <w:szCs w:val="24"/>
          <w:vertAlign w:val="superscript"/>
          <w:lang w:val="fr-FR"/>
        </w:rPr>
        <w:t xml:space="preserve">14 </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 xml:space="preserve"> Une classification en 4 sous-types différencie :</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L’accident ischémique constitué (AIC) et transitoire (AIT) parmi les AVC ischémiques</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(AVCI)</w:t>
      </w:r>
    </w:p>
    <w:p w:rsidR="00271BB7" w:rsidRPr="00EA55FF" w:rsidRDefault="00271BB7" w:rsidP="00EA55FF">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L’hématome parenchymateux cérébral (HC) et l’hémorragie sous-arachnoïdienne (HSA) parmi les AVC hémorragiques (AVCH)</w:t>
      </w:r>
    </w:p>
    <w:p w:rsidR="00271BB7" w:rsidRPr="003978AE" w:rsidRDefault="00271BB7" w:rsidP="00113DBA">
      <w:pPr>
        <w:pStyle w:val="Heading2"/>
        <w:rPr>
          <w:rFonts w:ascii="Arial" w:hAnsi="Arial" w:cs="Arial"/>
          <w:color w:val="auto"/>
          <w:sz w:val="36"/>
          <w:szCs w:val="36"/>
          <w:lang w:val="fr-FR"/>
        </w:rPr>
      </w:pPr>
      <w:r w:rsidRPr="003978AE">
        <w:rPr>
          <w:rFonts w:ascii="Arial" w:hAnsi="Arial" w:cs="Arial"/>
          <w:color w:val="auto"/>
          <w:sz w:val="36"/>
          <w:szCs w:val="36"/>
          <w:lang w:val="fr-FR"/>
        </w:rPr>
        <w:lastRenderedPageBreak/>
        <w:t xml:space="preserve"> </w:t>
      </w:r>
      <w:bookmarkStart w:id="26" w:name="_Toc371065597"/>
      <w:r w:rsidRPr="003978AE">
        <w:rPr>
          <w:rFonts w:ascii="Arial" w:hAnsi="Arial" w:cs="Arial"/>
          <w:color w:val="auto"/>
          <w:sz w:val="36"/>
          <w:szCs w:val="36"/>
          <w:lang w:val="fr-FR"/>
        </w:rPr>
        <w:t>D.    Présentation clinique</w:t>
      </w:r>
      <w:bookmarkEnd w:id="26"/>
    </w:p>
    <w:p w:rsidR="00271BB7" w:rsidRPr="0059393E" w:rsidRDefault="00271BB7" w:rsidP="00271BB7">
      <w:pPr>
        <w:pStyle w:val="NormalWeb"/>
        <w:spacing w:line="360" w:lineRule="auto"/>
        <w:jc w:val="both"/>
        <w:rPr>
          <w:rFonts w:ascii="Arial" w:hAnsi="Arial" w:cs="Arial"/>
          <w:lang w:val="fr-FR"/>
        </w:rPr>
      </w:pPr>
      <w:r w:rsidRPr="0059393E">
        <w:rPr>
          <w:rFonts w:ascii="Arial" w:hAnsi="Arial" w:cs="Arial"/>
          <w:lang w:val="fr-FR"/>
        </w:rPr>
        <w:t xml:space="preserve">Une AVC dans l’hémisphère droit entraîne souvent la paralysie du bras ou de la jambe gauche, ou de la partie gauche du visage. </w:t>
      </w:r>
    </w:p>
    <w:p w:rsidR="00271BB7" w:rsidRPr="0059393E" w:rsidRDefault="00271BB7" w:rsidP="00271BB7">
      <w:pPr>
        <w:pStyle w:val="NormalWeb"/>
        <w:spacing w:line="360" w:lineRule="auto"/>
        <w:jc w:val="both"/>
        <w:rPr>
          <w:rFonts w:ascii="Arial" w:hAnsi="Arial" w:cs="Arial"/>
          <w:lang w:val="fr-FR"/>
        </w:rPr>
      </w:pPr>
      <w:r w:rsidRPr="0059393E">
        <w:rPr>
          <w:rFonts w:ascii="Arial" w:hAnsi="Arial" w:cs="Arial"/>
          <w:lang w:val="fr-FR"/>
        </w:rPr>
        <w:t xml:space="preserve">Outre les manifestations physiques, on observe encore des troubles cognitifs et de la perception, pouvant entraîner des incapacités à comprendre, voir, sentir, parler, faire des projets, lire, compter, faire un puzzle, exprimer ses émotions... </w:t>
      </w:r>
    </w:p>
    <w:p w:rsidR="00271BB7" w:rsidRPr="0059393E" w:rsidRDefault="00271BB7" w:rsidP="00271BB7">
      <w:pPr>
        <w:pStyle w:val="NormalWeb"/>
        <w:spacing w:line="360" w:lineRule="auto"/>
        <w:jc w:val="both"/>
        <w:rPr>
          <w:rFonts w:ascii="Arial" w:hAnsi="Arial" w:cs="Arial"/>
          <w:lang w:val="fr-FR"/>
        </w:rPr>
      </w:pPr>
      <w:r w:rsidRPr="0059393E">
        <w:rPr>
          <w:rFonts w:ascii="Arial" w:hAnsi="Arial" w:cs="Arial"/>
          <w:lang w:val="fr-FR"/>
        </w:rPr>
        <w:t xml:space="preserve"> Il faut cependant savoir que chaque individu n’est pas touché par tous les symptômes avec la même gravité, de même, la classification des conséquences par hémisphère n’est pas toujours aussi évidente. </w:t>
      </w:r>
      <w:r w:rsidRPr="0059393E">
        <w:rPr>
          <w:rFonts w:ascii="Arial" w:hAnsi="Arial" w:cs="Arial"/>
          <w:vertAlign w:val="superscript"/>
          <w:lang w:val="fr-FR"/>
        </w:rPr>
        <w:t>15, 16</w:t>
      </w:r>
      <w:r w:rsidRPr="0059393E">
        <w:rPr>
          <w:rFonts w:ascii="Arial" w:hAnsi="Arial" w:cs="Arial"/>
          <w:lang w:val="fr-FR"/>
        </w:rPr>
        <w:t xml:space="preserve"> </w:t>
      </w:r>
    </w:p>
    <w:p w:rsidR="00271BB7" w:rsidRPr="0059393E" w:rsidRDefault="00271BB7" w:rsidP="00271BB7">
      <w:pPr>
        <w:pStyle w:val="NormalWeb"/>
        <w:spacing w:line="360" w:lineRule="auto"/>
        <w:jc w:val="both"/>
        <w:rPr>
          <w:rFonts w:ascii="Arial" w:hAnsi="Arial" w:cs="Arial"/>
          <w:lang w:val="fr-FR"/>
        </w:rPr>
      </w:pPr>
      <w:r w:rsidRPr="0059393E">
        <w:rPr>
          <w:rFonts w:ascii="Arial" w:hAnsi="Arial" w:cs="Arial"/>
          <w:i/>
          <w:iCs/>
          <w:u w:val="single"/>
          <w:lang w:val="fr-FR"/>
        </w:rPr>
        <w:t xml:space="preserve">Conséquences générales </w:t>
      </w:r>
    </w:p>
    <w:p w:rsidR="00271BB7" w:rsidRPr="0059393E" w:rsidRDefault="00271BB7" w:rsidP="00271BB7">
      <w:pPr>
        <w:pStyle w:val="Default"/>
        <w:numPr>
          <w:ilvl w:val="0"/>
          <w:numId w:val="26"/>
        </w:numPr>
        <w:spacing w:line="360" w:lineRule="auto"/>
        <w:rPr>
          <w:rFonts w:ascii="Arial" w:hAnsi="Arial" w:cs="Arial"/>
          <w:color w:val="auto"/>
          <w:lang w:val="fr-FR"/>
        </w:rPr>
      </w:pPr>
      <w:r w:rsidRPr="0059393E">
        <w:rPr>
          <w:rFonts w:ascii="Arial" w:hAnsi="Arial" w:cs="Arial"/>
          <w:color w:val="auto"/>
          <w:lang w:val="fr-FR"/>
        </w:rPr>
        <w:t xml:space="preserve">Paralysie  </w:t>
      </w:r>
    </w:p>
    <w:p w:rsidR="00271BB7" w:rsidRPr="0059393E" w:rsidRDefault="00271BB7" w:rsidP="00271BB7">
      <w:pPr>
        <w:pStyle w:val="Default"/>
        <w:numPr>
          <w:ilvl w:val="0"/>
          <w:numId w:val="26"/>
        </w:numPr>
        <w:spacing w:line="360" w:lineRule="auto"/>
        <w:rPr>
          <w:rFonts w:ascii="Arial" w:hAnsi="Arial" w:cs="Arial"/>
          <w:color w:val="auto"/>
          <w:lang w:val="fr-FR"/>
        </w:rPr>
      </w:pPr>
      <w:r w:rsidRPr="0059393E">
        <w:rPr>
          <w:rFonts w:ascii="Arial" w:hAnsi="Arial" w:cs="Arial"/>
          <w:color w:val="auto"/>
          <w:lang w:val="fr-FR"/>
        </w:rPr>
        <w:t xml:space="preserve">Incontinence </w:t>
      </w:r>
    </w:p>
    <w:p w:rsidR="00271BB7" w:rsidRPr="0059393E" w:rsidRDefault="00271BB7" w:rsidP="00271BB7">
      <w:pPr>
        <w:pStyle w:val="Default"/>
        <w:numPr>
          <w:ilvl w:val="0"/>
          <w:numId w:val="26"/>
        </w:numPr>
        <w:spacing w:line="360" w:lineRule="auto"/>
        <w:rPr>
          <w:rFonts w:ascii="Arial" w:hAnsi="Arial" w:cs="Arial"/>
          <w:color w:val="auto"/>
          <w:lang w:val="fr-FR"/>
        </w:rPr>
      </w:pPr>
      <w:r w:rsidRPr="0059393E">
        <w:rPr>
          <w:rFonts w:ascii="Arial" w:hAnsi="Arial" w:cs="Arial"/>
          <w:color w:val="auto"/>
          <w:lang w:val="fr-FR"/>
        </w:rPr>
        <w:t xml:space="preserve">Troubles de la mémoire </w:t>
      </w:r>
    </w:p>
    <w:p w:rsidR="00271BB7" w:rsidRPr="0059393E" w:rsidRDefault="00271BB7" w:rsidP="00271BB7">
      <w:pPr>
        <w:pStyle w:val="Default"/>
        <w:numPr>
          <w:ilvl w:val="0"/>
          <w:numId w:val="26"/>
        </w:numPr>
        <w:spacing w:line="360" w:lineRule="auto"/>
        <w:rPr>
          <w:rFonts w:ascii="Arial" w:hAnsi="Arial" w:cs="Arial"/>
          <w:color w:val="auto"/>
          <w:lang w:val="fr-FR"/>
        </w:rPr>
      </w:pPr>
      <w:r w:rsidRPr="0059393E">
        <w:rPr>
          <w:rFonts w:ascii="Arial" w:hAnsi="Arial" w:cs="Arial"/>
          <w:color w:val="auto"/>
          <w:lang w:val="fr-FR"/>
        </w:rPr>
        <w:t xml:space="preserve">Perte de la vision </w:t>
      </w:r>
    </w:p>
    <w:p w:rsidR="00271BB7" w:rsidRPr="0059393E" w:rsidRDefault="00271BB7" w:rsidP="00271BB7">
      <w:pPr>
        <w:pStyle w:val="Default"/>
        <w:numPr>
          <w:ilvl w:val="0"/>
          <w:numId w:val="26"/>
        </w:numPr>
        <w:spacing w:line="360" w:lineRule="auto"/>
        <w:rPr>
          <w:rFonts w:ascii="Arial" w:hAnsi="Arial" w:cs="Arial"/>
          <w:color w:val="auto"/>
          <w:lang w:val="fr-FR"/>
        </w:rPr>
      </w:pPr>
      <w:r w:rsidRPr="0059393E">
        <w:rPr>
          <w:rFonts w:ascii="Arial" w:hAnsi="Arial" w:cs="Arial"/>
          <w:color w:val="auto"/>
          <w:lang w:val="fr-FR"/>
        </w:rPr>
        <w:t xml:space="preserve">Difficulté à accomplir certains gestes </w:t>
      </w:r>
    </w:p>
    <w:p w:rsidR="00271BB7" w:rsidRPr="0059393E" w:rsidRDefault="00271BB7" w:rsidP="00271BB7">
      <w:pPr>
        <w:pStyle w:val="Default"/>
        <w:numPr>
          <w:ilvl w:val="0"/>
          <w:numId w:val="26"/>
        </w:numPr>
        <w:spacing w:line="360" w:lineRule="auto"/>
        <w:rPr>
          <w:rFonts w:ascii="Arial" w:hAnsi="Arial" w:cs="Arial"/>
          <w:color w:val="auto"/>
          <w:lang w:val="fr-FR"/>
        </w:rPr>
      </w:pPr>
      <w:r w:rsidRPr="0059393E">
        <w:rPr>
          <w:rFonts w:ascii="Arial" w:hAnsi="Arial" w:cs="Arial"/>
          <w:color w:val="auto"/>
          <w:lang w:val="fr-FR"/>
        </w:rPr>
        <w:t xml:space="preserve">Instabilité émotionnelle </w:t>
      </w:r>
    </w:p>
    <w:p w:rsidR="00271BB7" w:rsidRPr="0059393E" w:rsidRDefault="00271BB7" w:rsidP="00271BB7">
      <w:pPr>
        <w:pStyle w:val="Default"/>
        <w:numPr>
          <w:ilvl w:val="0"/>
          <w:numId w:val="26"/>
        </w:numPr>
        <w:spacing w:line="360" w:lineRule="auto"/>
        <w:rPr>
          <w:rFonts w:ascii="Arial" w:hAnsi="Arial" w:cs="Arial"/>
          <w:color w:val="auto"/>
          <w:lang w:val="fr-FR"/>
        </w:rPr>
      </w:pPr>
      <w:r w:rsidRPr="0059393E">
        <w:rPr>
          <w:rFonts w:ascii="Arial" w:hAnsi="Arial" w:cs="Arial"/>
          <w:color w:val="auto"/>
          <w:lang w:val="fr-FR"/>
        </w:rPr>
        <w:t xml:space="preserve">Perte de l’estime de soi </w:t>
      </w:r>
    </w:p>
    <w:p w:rsidR="00271BB7" w:rsidRPr="0059393E" w:rsidRDefault="00271BB7" w:rsidP="00271BB7">
      <w:pPr>
        <w:pStyle w:val="Default"/>
        <w:numPr>
          <w:ilvl w:val="0"/>
          <w:numId w:val="26"/>
        </w:numPr>
        <w:spacing w:line="360" w:lineRule="auto"/>
        <w:rPr>
          <w:rFonts w:ascii="Arial" w:hAnsi="Arial" w:cs="Arial"/>
          <w:color w:val="auto"/>
          <w:lang w:val="fr-FR"/>
        </w:rPr>
      </w:pPr>
      <w:r w:rsidRPr="0059393E">
        <w:rPr>
          <w:rFonts w:ascii="Arial" w:hAnsi="Arial" w:cs="Arial"/>
          <w:color w:val="auto"/>
          <w:lang w:val="fr-FR"/>
        </w:rPr>
        <w:t xml:space="preserve">Fatigue permanente </w:t>
      </w:r>
    </w:p>
    <w:p w:rsidR="00271BB7" w:rsidRPr="0059393E" w:rsidRDefault="00271BB7" w:rsidP="00271BB7">
      <w:pPr>
        <w:pStyle w:val="Default"/>
        <w:numPr>
          <w:ilvl w:val="0"/>
          <w:numId w:val="26"/>
        </w:numPr>
        <w:spacing w:line="360" w:lineRule="auto"/>
        <w:rPr>
          <w:rFonts w:ascii="Arial" w:hAnsi="Arial" w:cs="Arial"/>
          <w:color w:val="auto"/>
          <w:lang w:val="fr-FR"/>
        </w:rPr>
      </w:pPr>
      <w:r w:rsidRPr="0059393E">
        <w:rPr>
          <w:rFonts w:ascii="Arial" w:hAnsi="Arial" w:cs="Arial"/>
          <w:color w:val="auto"/>
          <w:lang w:val="fr-FR"/>
        </w:rPr>
        <w:t xml:space="preserve">Sentiment de frustration </w:t>
      </w:r>
    </w:p>
    <w:p w:rsidR="00271BB7" w:rsidRPr="0059393E" w:rsidRDefault="00271BB7" w:rsidP="00271BB7">
      <w:pPr>
        <w:pStyle w:val="Default"/>
        <w:numPr>
          <w:ilvl w:val="0"/>
          <w:numId w:val="26"/>
        </w:numPr>
        <w:spacing w:line="360" w:lineRule="auto"/>
        <w:rPr>
          <w:rFonts w:ascii="Arial" w:hAnsi="Arial" w:cs="Arial"/>
          <w:color w:val="auto"/>
          <w:lang w:val="fr-FR"/>
        </w:rPr>
      </w:pPr>
      <w:r w:rsidRPr="0059393E">
        <w:rPr>
          <w:rFonts w:ascii="Arial" w:hAnsi="Arial" w:cs="Arial"/>
          <w:color w:val="auto"/>
          <w:lang w:val="fr-FR"/>
        </w:rPr>
        <w:t xml:space="preserve">Perte d’intérêt. </w:t>
      </w:r>
    </w:p>
    <w:p w:rsidR="00271BB7" w:rsidRPr="0059393E" w:rsidRDefault="00271BB7" w:rsidP="00271BB7">
      <w:pPr>
        <w:pStyle w:val="Default"/>
        <w:spacing w:line="360" w:lineRule="auto"/>
        <w:rPr>
          <w:rFonts w:ascii="Arial" w:hAnsi="Arial" w:cs="Arial"/>
          <w:color w:val="auto"/>
          <w:lang w:val="fr-FR"/>
        </w:rPr>
      </w:pPr>
      <w:r w:rsidRPr="0059393E">
        <w:rPr>
          <w:rFonts w:ascii="Arial" w:hAnsi="Arial" w:cs="Arial"/>
          <w:i/>
          <w:iCs/>
          <w:color w:val="auto"/>
          <w:u w:val="single"/>
          <w:lang w:val="fr-FR"/>
        </w:rPr>
        <w:t xml:space="preserve">Conséquences spécifiques d’une attaque dans l’hémisphère droit: </w:t>
      </w:r>
    </w:p>
    <w:p w:rsidR="00271BB7" w:rsidRPr="0059393E" w:rsidRDefault="00271BB7" w:rsidP="00271BB7">
      <w:pPr>
        <w:pStyle w:val="Default"/>
        <w:numPr>
          <w:ilvl w:val="0"/>
          <w:numId w:val="27"/>
        </w:numPr>
        <w:spacing w:line="360" w:lineRule="auto"/>
        <w:rPr>
          <w:rFonts w:ascii="Arial" w:hAnsi="Arial" w:cs="Arial"/>
          <w:color w:val="auto"/>
          <w:lang w:val="fr-FR"/>
        </w:rPr>
      </w:pPr>
      <w:r w:rsidRPr="0059393E">
        <w:rPr>
          <w:rFonts w:ascii="Arial" w:hAnsi="Arial" w:cs="Arial"/>
          <w:color w:val="auto"/>
          <w:lang w:val="fr-FR"/>
        </w:rPr>
        <w:t xml:space="preserve">Paralysie du côté gauche du corps </w:t>
      </w:r>
    </w:p>
    <w:p w:rsidR="00271BB7" w:rsidRPr="0059393E" w:rsidRDefault="00271BB7" w:rsidP="00271BB7">
      <w:pPr>
        <w:pStyle w:val="Default"/>
        <w:numPr>
          <w:ilvl w:val="0"/>
          <w:numId w:val="27"/>
        </w:numPr>
        <w:spacing w:line="360" w:lineRule="auto"/>
        <w:rPr>
          <w:rFonts w:ascii="Arial" w:hAnsi="Arial" w:cs="Arial"/>
          <w:color w:val="auto"/>
          <w:lang w:val="fr-FR"/>
        </w:rPr>
      </w:pPr>
      <w:r w:rsidRPr="0059393E">
        <w:rPr>
          <w:rFonts w:ascii="Arial" w:hAnsi="Arial" w:cs="Arial"/>
          <w:color w:val="auto"/>
          <w:lang w:val="fr-FR"/>
        </w:rPr>
        <w:t xml:space="preserve">Perte du champ de vision du côté gauche de chaque </w:t>
      </w:r>
      <w:proofErr w:type="spellStart"/>
      <w:r w:rsidRPr="0059393E">
        <w:rPr>
          <w:rFonts w:ascii="Arial" w:hAnsi="Arial" w:cs="Arial"/>
          <w:color w:val="auto"/>
          <w:lang w:val="fr-FR"/>
        </w:rPr>
        <w:t>oeil</w:t>
      </w:r>
      <w:proofErr w:type="spellEnd"/>
      <w:r w:rsidRPr="0059393E">
        <w:rPr>
          <w:rFonts w:ascii="Arial" w:hAnsi="Arial" w:cs="Arial"/>
          <w:color w:val="auto"/>
          <w:lang w:val="fr-FR"/>
        </w:rPr>
        <w:t xml:space="preserve">  </w:t>
      </w:r>
    </w:p>
    <w:p w:rsidR="00271BB7" w:rsidRPr="0059393E" w:rsidRDefault="00271BB7" w:rsidP="00271BB7">
      <w:pPr>
        <w:pStyle w:val="Default"/>
        <w:numPr>
          <w:ilvl w:val="0"/>
          <w:numId w:val="27"/>
        </w:numPr>
        <w:spacing w:line="360" w:lineRule="auto"/>
        <w:rPr>
          <w:rFonts w:ascii="Arial" w:hAnsi="Arial" w:cs="Arial"/>
          <w:color w:val="auto"/>
          <w:lang w:val="fr-FR"/>
        </w:rPr>
      </w:pPr>
      <w:r w:rsidRPr="0059393E">
        <w:rPr>
          <w:rFonts w:ascii="Arial" w:hAnsi="Arial" w:cs="Arial"/>
          <w:color w:val="auto"/>
          <w:lang w:val="fr-FR"/>
        </w:rPr>
        <w:t xml:space="preserve">Elocution peu claire </w:t>
      </w:r>
    </w:p>
    <w:p w:rsidR="00271BB7" w:rsidRPr="0059393E" w:rsidRDefault="00271BB7" w:rsidP="00271BB7">
      <w:pPr>
        <w:pStyle w:val="Default"/>
        <w:numPr>
          <w:ilvl w:val="0"/>
          <w:numId w:val="27"/>
        </w:numPr>
        <w:spacing w:line="360" w:lineRule="auto"/>
        <w:rPr>
          <w:rFonts w:ascii="Arial" w:hAnsi="Arial" w:cs="Arial"/>
          <w:color w:val="auto"/>
          <w:lang w:val="fr-FR"/>
        </w:rPr>
      </w:pPr>
      <w:r w:rsidRPr="0059393E">
        <w:rPr>
          <w:rFonts w:ascii="Arial" w:hAnsi="Arial" w:cs="Arial"/>
          <w:color w:val="auto"/>
          <w:lang w:val="fr-FR"/>
        </w:rPr>
        <w:t xml:space="preserve">Surestimation de ses propres capacités </w:t>
      </w:r>
    </w:p>
    <w:p w:rsidR="00271BB7" w:rsidRPr="0059393E" w:rsidRDefault="00271BB7" w:rsidP="00271BB7">
      <w:pPr>
        <w:pStyle w:val="Default"/>
        <w:numPr>
          <w:ilvl w:val="0"/>
          <w:numId w:val="27"/>
        </w:numPr>
        <w:spacing w:line="360" w:lineRule="auto"/>
        <w:ind w:left="630"/>
        <w:rPr>
          <w:rFonts w:ascii="Arial" w:hAnsi="Arial" w:cs="Arial"/>
          <w:color w:val="auto"/>
          <w:lang w:val="fr-FR"/>
        </w:rPr>
      </w:pPr>
      <w:r w:rsidRPr="0059393E">
        <w:rPr>
          <w:rFonts w:ascii="Arial" w:hAnsi="Arial" w:cs="Arial"/>
          <w:color w:val="auto"/>
          <w:lang w:val="fr-FR"/>
        </w:rPr>
        <w:t xml:space="preserve">Comportement impulsif et pressé </w:t>
      </w:r>
    </w:p>
    <w:p w:rsidR="00271BB7" w:rsidRPr="0059393E" w:rsidRDefault="00271BB7" w:rsidP="00271BB7">
      <w:pPr>
        <w:pStyle w:val="Default"/>
        <w:numPr>
          <w:ilvl w:val="0"/>
          <w:numId w:val="27"/>
        </w:numPr>
        <w:spacing w:line="360" w:lineRule="auto"/>
        <w:ind w:left="630"/>
        <w:rPr>
          <w:rFonts w:ascii="Arial" w:hAnsi="Arial" w:cs="Arial"/>
          <w:color w:val="auto"/>
          <w:lang w:val="fr-FR"/>
        </w:rPr>
      </w:pPr>
      <w:r w:rsidRPr="0059393E">
        <w:rPr>
          <w:rFonts w:ascii="Arial" w:hAnsi="Arial" w:cs="Arial"/>
          <w:color w:val="auto"/>
          <w:lang w:val="fr-FR"/>
        </w:rPr>
        <w:t xml:space="preserve">Perte d’initiative  </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lastRenderedPageBreak/>
        <w:t>Modification de la notion du temps</w:t>
      </w:r>
    </w:p>
    <w:p w:rsidR="00271BB7" w:rsidRPr="0059393E" w:rsidRDefault="00271BB7" w:rsidP="00271BB7">
      <w:pPr>
        <w:autoSpaceDE w:val="0"/>
        <w:autoSpaceDN w:val="0"/>
        <w:adjustRightInd w:val="0"/>
        <w:spacing w:after="0" w:line="360" w:lineRule="auto"/>
        <w:rPr>
          <w:rFonts w:ascii="Arial" w:hAnsi="Arial" w:cs="Arial"/>
          <w:u w:val="single"/>
          <w:lang w:val="fr-FR"/>
        </w:rPr>
      </w:pPr>
      <w:r w:rsidRPr="0059393E">
        <w:rPr>
          <w:rFonts w:ascii="Arial" w:hAnsi="Arial" w:cs="Arial"/>
          <w:u w:val="single"/>
          <w:lang w:val="fr-FR"/>
        </w:rPr>
        <w:t>Conséquences spécifiques d’une attaque dans l’hémisphère gauche</w:t>
      </w:r>
    </w:p>
    <w:p w:rsidR="00271BB7" w:rsidRPr="0059393E" w:rsidRDefault="00271BB7" w:rsidP="00271BB7">
      <w:pPr>
        <w:pStyle w:val="Default"/>
        <w:spacing w:line="360" w:lineRule="auto"/>
        <w:rPr>
          <w:rFonts w:ascii="Arial" w:hAnsi="Arial" w:cs="Arial"/>
          <w:color w:val="auto"/>
          <w:lang w:val="fr-FR"/>
        </w:rPr>
      </w:pPr>
      <w:r w:rsidRPr="0059393E">
        <w:rPr>
          <w:rFonts w:ascii="Arial" w:hAnsi="Arial" w:cs="Arial"/>
          <w:color w:val="auto"/>
          <w:lang w:val="fr-FR"/>
        </w:rPr>
        <w:t xml:space="preserve">           Par</w:t>
      </w:r>
      <w:r w:rsidR="00D7057C" w:rsidRPr="0059393E">
        <w:rPr>
          <w:rFonts w:ascii="Arial" w:hAnsi="Arial" w:cs="Arial"/>
          <w:color w:val="auto"/>
          <w:lang w:val="fr-FR"/>
        </w:rPr>
        <w:t xml:space="preserve">alysie du côté droit du corps </w:t>
      </w:r>
    </w:p>
    <w:p w:rsidR="00271BB7" w:rsidRPr="0059393E" w:rsidRDefault="00271BB7" w:rsidP="00271BB7">
      <w:pPr>
        <w:pStyle w:val="Default"/>
        <w:numPr>
          <w:ilvl w:val="0"/>
          <w:numId w:val="27"/>
        </w:numPr>
        <w:spacing w:line="360" w:lineRule="auto"/>
        <w:rPr>
          <w:rFonts w:ascii="Arial" w:hAnsi="Arial" w:cs="Arial"/>
          <w:color w:val="auto"/>
          <w:lang w:val="fr-FR"/>
        </w:rPr>
      </w:pPr>
      <w:r w:rsidRPr="0059393E">
        <w:rPr>
          <w:rFonts w:ascii="Arial" w:hAnsi="Arial" w:cs="Arial"/>
          <w:color w:val="auto"/>
          <w:lang w:val="fr-FR"/>
        </w:rPr>
        <w:t>Difficultés d’élocuti</w:t>
      </w:r>
      <w:r w:rsidR="00D7057C" w:rsidRPr="0059393E">
        <w:rPr>
          <w:rFonts w:ascii="Arial" w:hAnsi="Arial" w:cs="Arial"/>
          <w:color w:val="auto"/>
          <w:lang w:val="fr-FR"/>
        </w:rPr>
        <w:t xml:space="preserve">on et/ou élocution peu claire </w:t>
      </w:r>
    </w:p>
    <w:p w:rsidR="00271BB7" w:rsidRPr="0059393E" w:rsidRDefault="00271BB7" w:rsidP="00271BB7">
      <w:pPr>
        <w:pStyle w:val="Default"/>
        <w:numPr>
          <w:ilvl w:val="0"/>
          <w:numId w:val="27"/>
        </w:numPr>
        <w:spacing w:line="360" w:lineRule="auto"/>
        <w:rPr>
          <w:rFonts w:ascii="Arial" w:hAnsi="Arial" w:cs="Arial"/>
          <w:color w:val="auto"/>
          <w:lang w:val="fr-FR"/>
        </w:rPr>
      </w:pPr>
      <w:r w:rsidRPr="0059393E">
        <w:rPr>
          <w:rFonts w:ascii="Arial" w:hAnsi="Arial" w:cs="Arial"/>
          <w:color w:val="auto"/>
          <w:lang w:val="fr-FR"/>
        </w:rPr>
        <w:t>Difficultés à concevoir ou compr</w:t>
      </w:r>
      <w:r w:rsidR="00D7057C" w:rsidRPr="0059393E">
        <w:rPr>
          <w:rFonts w:ascii="Arial" w:hAnsi="Arial" w:cs="Arial"/>
          <w:color w:val="auto"/>
          <w:lang w:val="fr-FR"/>
        </w:rPr>
        <w:t xml:space="preserve">endre les mots et les phrases </w:t>
      </w:r>
    </w:p>
    <w:p w:rsidR="00271BB7" w:rsidRPr="0059393E" w:rsidRDefault="00271BB7" w:rsidP="00271BB7">
      <w:pPr>
        <w:pStyle w:val="Default"/>
        <w:numPr>
          <w:ilvl w:val="0"/>
          <w:numId w:val="27"/>
        </w:numPr>
        <w:spacing w:line="360" w:lineRule="auto"/>
        <w:rPr>
          <w:rFonts w:ascii="Arial" w:hAnsi="Arial" w:cs="Arial"/>
          <w:color w:val="auto"/>
          <w:lang w:val="fr-FR"/>
        </w:rPr>
      </w:pPr>
      <w:r w:rsidRPr="0059393E">
        <w:rPr>
          <w:rFonts w:ascii="Arial" w:hAnsi="Arial" w:cs="Arial"/>
          <w:color w:val="auto"/>
          <w:lang w:val="fr-FR"/>
        </w:rPr>
        <w:t>Perte du champ de visio</w:t>
      </w:r>
      <w:r w:rsidR="00D7057C" w:rsidRPr="0059393E">
        <w:rPr>
          <w:rFonts w:ascii="Arial" w:hAnsi="Arial" w:cs="Arial"/>
          <w:color w:val="auto"/>
          <w:lang w:val="fr-FR"/>
        </w:rPr>
        <w:t xml:space="preserve">n du côté droit de chaque </w:t>
      </w:r>
      <w:proofErr w:type="spellStart"/>
      <w:r w:rsidR="00D7057C" w:rsidRPr="0059393E">
        <w:rPr>
          <w:rFonts w:ascii="Arial" w:hAnsi="Arial" w:cs="Arial"/>
          <w:color w:val="auto"/>
          <w:lang w:val="fr-FR"/>
        </w:rPr>
        <w:t>oeil</w:t>
      </w:r>
      <w:proofErr w:type="spellEnd"/>
      <w:r w:rsidR="00D7057C" w:rsidRPr="0059393E">
        <w:rPr>
          <w:rFonts w:ascii="Arial" w:hAnsi="Arial" w:cs="Arial"/>
          <w:color w:val="auto"/>
          <w:lang w:val="fr-FR"/>
        </w:rPr>
        <w:t xml:space="preserve"> </w:t>
      </w:r>
      <w:r w:rsidRPr="0059393E">
        <w:rPr>
          <w:rFonts w:ascii="Arial" w:hAnsi="Arial" w:cs="Arial"/>
          <w:color w:val="auto"/>
          <w:lang w:val="fr-FR"/>
        </w:rPr>
        <w:t xml:space="preserve"> </w:t>
      </w:r>
    </w:p>
    <w:p w:rsidR="00271BB7" w:rsidRPr="0059393E" w:rsidRDefault="00271BB7" w:rsidP="00271BB7">
      <w:pPr>
        <w:pStyle w:val="Default"/>
        <w:numPr>
          <w:ilvl w:val="0"/>
          <w:numId w:val="27"/>
        </w:numPr>
        <w:spacing w:line="360" w:lineRule="auto"/>
        <w:rPr>
          <w:rFonts w:ascii="Arial" w:hAnsi="Arial" w:cs="Arial"/>
          <w:color w:val="auto"/>
          <w:lang w:val="fr-FR"/>
        </w:rPr>
      </w:pPr>
      <w:r w:rsidRPr="0059393E">
        <w:rPr>
          <w:rFonts w:ascii="Arial" w:hAnsi="Arial" w:cs="Arial"/>
          <w:color w:val="auto"/>
          <w:lang w:val="fr-FR"/>
        </w:rPr>
        <w:t xml:space="preserve">Absence de réaction face aux personnes ou aux choses se trouvant à la droite            </w:t>
      </w:r>
      <w:r w:rsidR="00D7057C" w:rsidRPr="0059393E">
        <w:rPr>
          <w:rFonts w:ascii="Arial" w:hAnsi="Arial" w:cs="Arial"/>
          <w:color w:val="auto"/>
          <w:lang w:val="fr-FR"/>
        </w:rPr>
        <w:t xml:space="preserve">  </w:t>
      </w:r>
      <w:r w:rsidRPr="0059393E">
        <w:rPr>
          <w:rFonts w:ascii="Arial" w:hAnsi="Arial" w:cs="Arial"/>
          <w:color w:val="auto"/>
          <w:lang w:val="fr-FR"/>
        </w:rPr>
        <w:t>du corps ou ten</w:t>
      </w:r>
      <w:r w:rsidR="00D7057C" w:rsidRPr="0059393E">
        <w:rPr>
          <w:rFonts w:ascii="Arial" w:hAnsi="Arial" w:cs="Arial"/>
          <w:color w:val="auto"/>
          <w:lang w:val="fr-FR"/>
        </w:rPr>
        <w:t xml:space="preserve">dance à négliger le côté droit </w:t>
      </w:r>
    </w:p>
    <w:p w:rsidR="00271BB7" w:rsidRPr="0059393E" w:rsidRDefault="00271BB7" w:rsidP="00271BB7">
      <w:pPr>
        <w:pStyle w:val="Default"/>
        <w:numPr>
          <w:ilvl w:val="0"/>
          <w:numId w:val="27"/>
        </w:numPr>
        <w:spacing w:line="360" w:lineRule="auto"/>
        <w:rPr>
          <w:rFonts w:ascii="Arial" w:hAnsi="Arial" w:cs="Arial"/>
          <w:color w:val="auto"/>
          <w:lang w:val="fr-FR"/>
        </w:rPr>
      </w:pPr>
      <w:r w:rsidRPr="0059393E">
        <w:rPr>
          <w:rFonts w:ascii="Arial" w:hAnsi="Arial" w:cs="Arial"/>
          <w:color w:val="auto"/>
          <w:lang w:val="fr-FR"/>
        </w:rPr>
        <w:t xml:space="preserve">Comportement lent et incertain. </w:t>
      </w:r>
    </w:p>
    <w:p w:rsidR="00271BB7" w:rsidRPr="0059393E" w:rsidRDefault="00271BB7" w:rsidP="00271BB7">
      <w:pPr>
        <w:pStyle w:val="Default"/>
        <w:spacing w:line="360" w:lineRule="auto"/>
        <w:rPr>
          <w:rFonts w:ascii="Arial" w:hAnsi="Arial" w:cs="Arial"/>
          <w:color w:val="auto"/>
          <w:lang w:val="fr-FR"/>
        </w:rPr>
      </w:pPr>
    </w:p>
    <w:p w:rsidR="00271BB7" w:rsidRPr="0059393E" w:rsidRDefault="00271BB7" w:rsidP="00271BB7">
      <w:pPr>
        <w:autoSpaceDE w:val="0"/>
        <w:autoSpaceDN w:val="0"/>
        <w:adjustRightInd w:val="0"/>
        <w:spacing w:after="0" w:line="360" w:lineRule="auto"/>
        <w:rPr>
          <w:rFonts w:ascii="Arial" w:hAnsi="Arial" w:cs="Arial"/>
          <w:u w:val="single"/>
          <w:lang w:val="fr-FR"/>
        </w:rPr>
      </w:pPr>
    </w:p>
    <w:p w:rsidR="00271BB7" w:rsidRPr="003978AE" w:rsidRDefault="00271BB7" w:rsidP="00113DBA">
      <w:pPr>
        <w:pStyle w:val="Heading2"/>
        <w:rPr>
          <w:rFonts w:ascii="Arial" w:hAnsi="Arial" w:cs="Arial"/>
          <w:color w:val="auto"/>
          <w:sz w:val="36"/>
          <w:szCs w:val="36"/>
          <w:lang w:val="fr-FR"/>
        </w:rPr>
      </w:pPr>
      <w:bookmarkStart w:id="27" w:name="_Toc371065598"/>
      <w:r w:rsidRPr="003978AE">
        <w:rPr>
          <w:rFonts w:ascii="Arial" w:eastAsia="Times New Roman" w:hAnsi="Arial" w:cs="Arial"/>
          <w:color w:val="auto"/>
          <w:sz w:val="36"/>
          <w:szCs w:val="36"/>
          <w:lang w:val="fr-FR"/>
        </w:rPr>
        <w:t xml:space="preserve">E.    </w:t>
      </w:r>
      <w:r w:rsidRPr="003978AE">
        <w:rPr>
          <w:rFonts w:ascii="Arial" w:hAnsi="Arial" w:cs="Arial"/>
          <w:color w:val="auto"/>
          <w:sz w:val="36"/>
          <w:szCs w:val="36"/>
          <w:lang w:val="fr-FR"/>
        </w:rPr>
        <w:t xml:space="preserve"> F</w:t>
      </w:r>
      <w:r w:rsidR="00C85531" w:rsidRPr="003978AE">
        <w:rPr>
          <w:rFonts w:ascii="Arial" w:hAnsi="Arial" w:cs="Arial"/>
          <w:color w:val="auto"/>
          <w:sz w:val="36"/>
          <w:szCs w:val="36"/>
          <w:lang w:val="fr-FR"/>
        </w:rPr>
        <w:t>acteurs de risque</w:t>
      </w:r>
      <w:bookmarkEnd w:id="27"/>
    </w:p>
    <w:p w:rsidR="00271BB7" w:rsidRPr="0059393E"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sidRPr="0059393E">
        <w:rPr>
          <w:rFonts w:ascii="Arial" w:eastAsia="Times New Roman" w:hAnsi="Arial" w:cs="Arial"/>
          <w:sz w:val="24"/>
          <w:szCs w:val="24"/>
          <w:lang w:val="fr-FR"/>
        </w:rPr>
        <w:t>Les facteurs de risque des</w:t>
      </w:r>
      <w:r w:rsidRPr="0059393E">
        <w:rPr>
          <w:rFonts w:ascii="Arial" w:hAnsi="Arial" w:cs="Arial"/>
          <w:sz w:val="24"/>
          <w:szCs w:val="24"/>
          <w:lang w:val="fr-FR"/>
        </w:rPr>
        <w:t xml:space="preserve"> AVC hémorragiques</w:t>
      </w:r>
      <w:r w:rsidRPr="0059393E">
        <w:rPr>
          <w:rFonts w:ascii="Arial" w:eastAsia="Times New Roman" w:hAnsi="Arial" w:cs="Arial"/>
          <w:sz w:val="24"/>
          <w:szCs w:val="24"/>
          <w:lang w:val="fr-FR"/>
        </w:rPr>
        <w:t xml:space="preserve"> diffèrent de ceux des </w:t>
      </w:r>
      <w:r w:rsidRPr="0059393E">
        <w:rPr>
          <w:rFonts w:ascii="Arial" w:hAnsi="Arial" w:cs="Arial"/>
          <w:sz w:val="24"/>
          <w:szCs w:val="24"/>
          <w:lang w:val="fr-FR"/>
        </w:rPr>
        <w:t>AVC ischémiques</w:t>
      </w:r>
      <w:r w:rsidRPr="0059393E">
        <w:rPr>
          <w:rFonts w:ascii="Arial" w:eastAsia="Times New Roman" w:hAnsi="Arial" w:cs="Arial"/>
          <w:sz w:val="24"/>
          <w:szCs w:val="24"/>
          <w:lang w:val="fr-FR"/>
        </w:rPr>
        <w:t xml:space="preserve"> bien que certains d’entre eux soient communs aux deux types d’AVC. Il est classique de séparer les facteurs de risque en facteurs modifiables et non modifiables, même si cette séparation est quelque peu subjective</w:t>
      </w:r>
      <w:bookmarkStart w:id="28" w:name="InR9"/>
      <w:bookmarkEnd w:id="28"/>
      <w:r w:rsidRPr="0059393E">
        <w:rPr>
          <w:rFonts w:ascii="Arial" w:eastAsia="Times New Roman" w:hAnsi="Arial" w:cs="Arial"/>
          <w:sz w:val="24"/>
          <w:szCs w:val="24"/>
          <w:lang w:val="fr-FR"/>
        </w:rPr>
        <w:t xml:space="preserve"> </w:t>
      </w:r>
      <w:r w:rsidRPr="0059393E">
        <w:rPr>
          <w:rFonts w:ascii="Arial" w:eastAsia="Times New Roman" w:hAnsi="Arial" w:cs="Arial"/>
          <w:sz w:val="24"/>
          <w:szCs w:val="24"/>
          <w:vertAlign w:val="superscript"/>
          <w:lang w:val="fr-FR"/>
        </w:rPr>
        <w:t>17</w:t>
      </w:r>
      <w:r w:rsidRPr="0059393E">
        <w:rPr>
          <w:rFonts w:ascii="Arial" w:eastAsia="Times New Roman" w:hAnsi="Arial" w:cs="Arial"/>
          <w:sz w:val="24"/>
          <w:szCs w:val="24"/>
          <w:lang w:val="fr-FR"/>
        </w:rPr>
        <w:t>.</w:t>
      </w:r>
    </w:p>
    <w:p w:rsidR="00271BB7" w:rsidRPr="003978AE" w:rsidRDefault="00271BB7" w:rsidP="00113DBA">
      <w:pPr>
        <w:pStyle w:val="Heading3"/>
        <w:rPr>
          <w:rFonts w:ascii="Arial" w:eastAsia="Times New Roman" w:hAnsi="Arial" w:cs="Arial"/>
          <w:color w:val="auto"/>
          <w:sz w:val="28"/>
          <w:szCs w:val="28"/>
          <w:lang w:val="fr-FR"/>
        </w:rPr>
      </w:pPr>
      <w:bookmarkStart w:id="29" w:name="S10"/>
      <w:bookmarkStart w:id="30" w:name="_Toc371065599"/>
      <w:bookmarkEnd w:id="29"/>
      <w:r w:rsidRPr="003978AE">
        <w:rPr>
          <w:rFonts w:ascii="Arial" w:eastAsia="Times New Roman" w:hAnsi="Arial" w:cs="Arial"/>
          <w:color w:val="auto"/>
          <w:sz w:val="28"/>
          <w:szCs w:val="28"/>
          <w:lang w:val="fr-FR"/>
        </w:rPr>
        <w:t>Facteurs de risque non modifiables</w:t>
      </w:r>
      <w:bookmarkEnd w:id="30"/>
    </w:p>
    <w:p w:rsidR="00271BB7" w:rsidRPr="0059393E"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sidRPr="0059393E">
        <w:rPr>
          <w:rFonts w:ascii="Arial" w:eastAsia="Times New Roman" w:hAnsi="Arial" w:cs="Arial"/>
          <w:sz w:val="24"/>
          <w:szCs w:val="24"/>
          <w:lang w:val="fr-FR"/>
        </w:rPr>
        <w:t xml:space="preserve">Les facteurs de risque non modifiables sont généralement communs aux </w:t>
      </w:r>
      <w:r w:rsidRPr="0059393E">
        <w:rPr>
          <w:rFonts w:ascii="Arial" w:hAnsi="Arial" w:cs="Arial"/>
          <w:sz w:val="24"/>
          <w:szCs w:val="24"/>
          <w:lang w:val="fr-FR"/>
        </w:rPr>
        <w:t>l’AVC ischémiques</w:t>
      </w:r>
      <w:r w:rsidRPr="0059393E">
        <w:rPr>
          <w:rFonts w:ascii="Arial" w:eastAsia="Times New Roman" w:hAnsi="Arial" w:cs="Arial"/>
          <w:sz w:val="24"/>
          <w:szCs w:val="24"/>
          <w:lang w:val="fr-FR"/>
        </w:rPr>
        <w:t xml:space="preserve"> et</w:t>
      </w:r>
      <w:r w:rsidRPr="0059393E">
        <w:rPr>
          <w:rFonts w:ascii="Arial" w:hAnsi="Arial" w:cs="Arial"/>
          <w:sz w:val="24"/>
          <w:szCs w:val="24"/>
          <w:lang w:val="fr-FR"/>
        </w:rPr>
        <w:t xml:space="preserve"> AVC hémorragiques</w:t>
      </w:r>
      <w:r w:rsidRPr="0059393E">
        <w:rPr>
          <w:rFonts w:ascii="Arial" w:eastAsia="Times New Roman" w:hAnsi="Arial" w:cs="Arial"/>
          <w:sz w:val="24"/>
          <w:szCs w:val="24"/>
          <w:lang w:val="fr-FR"/>
        </w:rPr>
        <w:t>.</w:t>
      </w:r>
    </w:p>
    <w:p w:rsidR="00271BB7" w:rsidRPr="0059393E" w:rsidRDefault="00915828"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Pr>
          <w:rFonts w:ascii="Arial" w:hAnsi="Arial" w:cs="Arial"/>
          <w:b/>
          <w:bCs/>
          <w:sz w:val="24"/>
          <w:szCs w:val="24"/>
          <w:lang w:val="fr-FR"/>
        </w:rPr>
        <w:t>1a.  A</w:t>
      </w:r>
      <w:r w:rsidR="00271BB7" w:rsidRPr="0059393E">
        <w:rPr>
          <w:rFonts w:ascii="Arial" w:hAnsi="Arial" w:cs="Arial"/>
          <w:b/>
          <w:bCs/>
          <w:sz w:val="24"/>
          <w:szCs w:val="24"/>
          <w:lang w:val="fr-FR"/>
        </w:rPr>
        <w:t>ge</w:t>
      </w:r>
    </w:p>
    <w:p w:rsidR="00271BB7" w:rsidRPr="0059393E"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sidRPr="0059393E">
        <w:rPr>
          <w:rFonts w:ascii="Arial" w:eastAsia="Times New Roman" w:hAnsi="Arial" w:cs="Arial"/>
          <w:sz w:val="24"/>
          <w:szCs w:val="24"/>
          <w:lang w:val="fr-FR"/>
        </w:rPr>
        <w:t>L’âge est le plus puissant : ainsi, après 55 ans, le risque d’AVC double à chaque décennie</w:t>
      </w:r>
      <w:bookmarkStart w:id="31" w:name="InR10"/>
      <w:bookmarkEnd w:id="31"/>
      <w:r w:rsidRPr="0059393E">
        <w:rPr>
          <w:rFonts w:ascii="Arial" w:eastAsia="Times New Roman" w:hAnsi="Arial" w:cs="Arial"/>
          <w:sz w:val="24"/>
          <w:szCs w:val="24"/>
          <w:lang w:val="fr-FR"/>
        </w:rPr>
        <w:t xml:space="preserve"> </w:t>
      </w:r>
      <w:r w:rsidRPr="0059393E">
        <w:rPr>
          <w:rFonts w:ascii="Arial" w:eastAsia="Times New Roman" w:hAnsi="Arial" w:cs="Arial"/>
          <w:sz w:val="24"/>
          <w:szCs w:val="24"/>
          <w:vertAlign w:val="superscript"/>
          <w:lang w:val="fr-FR"/>
        </w:rPr>
        <w:t>18</w:t>
      </w:r>
      <w:r w:rsidRPr="0059393E">
        <w:rPr>
          <w:rFonts w:ascii="Arial" w:eastAsia="Times New Roman" w:hAnsi="Arial" w:cs="Arial"/>
          <w:sz w:val="24"/>
          <w:szCs w:val="24"/>
          <w:lang w:val="fr-FR"/>
        </w:rPr>
        <w:t>.</w:t>
      </w:r>
      <w:r w:rsidRPr="0059393E">
        <w:rPr>
          <w:rFonts w:ascii="Arial" w:eastAsia="Times New Roman" w:hAnsi="Arial" w:cs="Arial"/>
          <w:sz w:val="24"/>
          <w:szCs w:val="24"/>
          <w:lang w:val="fr-FR"/>
        </w:rPr>
        <w:tab/>
      </w:r>
      <w:r w:rsidRPr="0059393E">
        <w:rPr>
          <w:rFonts w:ascii="Arial" w:eastAsia="Times New Roman" w:hAnsi="Arial" w:cs="Arial"/>
          <w:sz w:val="24"/>
          <w:szCs w:val="24"/>
          <w:lang w:val="fr-FR"/>
        </w:rPr>
        <w:tab/>
      </w:r>
    </w:p>
    <w:p w:rsidR="00271BB7" w:rsidRPr="0059393E"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sidRPr="0059393E">
        <w:rPr>
          <w:rFonts w:ascii="Arial" w:hAnsi="Arial" w:cs="Arial"/>
          <w:b/>
          <w:bCs/>
          <w:sz w:val="24"/>
          <w:szCs w:val="24"/>
          <w:lang w:val="fr-FR"/>
        </w:rPr>
        <w:t>1b .Sexe</w:t>
      </w:r>
      <w:r w:rsidRPr="0059393E">
        <w:rPr>
          <w:rFonts w:ascii="Arial" w:eastAsia="Times New Roman" w:hAnsi="Arial" w:cs="Arial"/>
          <w:sz w:val="24"/>
          <w:szCs w:val="24"/>
          <w:lang w:val="fr-FR"/>
        </w:rPr>
        <w:tab/>
      </w:r>
    </w:p>
    <w:p w:rsidR="00271BB7" w:rsidRPr="0059393E" w:rsidRDefault="00271BB7" w:rsidP="00271BB7">
      <w:pPr>
        <w:autoSpaceDE w:val="0"/>
        <w:autoSpaceDN w:val="0"/>
        <w:adjustRightInd w:val="0"/>
        <w:spacing w:after="0" w:line="360" w:lineRule="auto"/>
        <w:rPr>
          <w:rFonts w:ascii="Arial" w:hAnsi="Arial" w:cs="Arial"/>
          <w:sz w:val="24"/>
          <w:szCs w:val="24"/>
          <w:vertAlign w:val="superscript"/>
          <w:lang w:val="fr-FR"/>
        </w:rPr>
      </w:pPr>
      <w:r w:rsidRPr="0059393E">
        <w:rPr>
          <w:rFonts w:ascii="Arial" w:eastAsia="Times New Roman" w:hAnsi="Arial" w:cs="Arial"/>
          <w:sz w:val="24"/>
          <w:szCs w:val="24"/>
          <w:lang w:val="fr-FR"/>
        </w:rPr>
        <w:t>Le sexe masculin n’apparaît pas comme un facteur majeur dans la survenue d’un AVC contrairement à la pathologie coronarienne mais les données sont divergentes. L’incidence des AVC est toutefois plus élevée chez l’homme que chez la femme.</w:t>
      </w:r>
      <w:r w:rsidRPr="0059393E">
        <w:rPr>
          <w:rFonts w:ascii="Arial" w:hAnsi="Arial" w:cs="Arial"/>
          <w:sz w:val="24"/>
          <w:szCs w:val="24"/>
          <w:vertAlign w:val="superscript"/>
          <w:lang w:val="fr-FR"/>
        </w:rPr>
        <w:t>10</w:t>
      </w:r>
    </w:p>
    <w:p w:rsidR="00271BB7" w:rsidRPr="0059393E"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sidRPr="0059393E">
        <w:rPr>
          <w:rFonts w:ascii="Arial" w:eastAsia="Times New Roman" w:hAnsi="Arial" w:cs="Arial"/>
          <w:sz w:val="24"/>
          <w:szCs w:val="24"/>
          <w:lang w:val="fr-FR"/>
        </w:rPr>
        <w:lastRenderedPageBreak/>
        <w:t xml:space="preserve"> Néanmoins, du fait de l’espérance de vie supérieure chez les femmes, le nombre absolu d’AVC est plus important chez les femmes que chez les hommes.</w:t>
      </w:r>
    </w:p>
    <w:p w:rsidR="00271BB7" w:rsidRPr="0059393E" w:rsidRDefault="00271BB7" w:rsidP="00271BB7">
      <w:pPr>
        <w:shd w:val="clear" w:color="auto" w:fill="FFFFFF"/>
        <w:spacing w:before="100" w:beforeAutospacing="1" w:after="100" w:afterAutospacing="1" w:line="360" w:lineRule="auto"/>
        <w:jc w:val="both"/>
        <w:rPr>
          <w:rFonts w:ascii="Arial" w:eastAsia="Times New Roman" w:hAnsi="Arial" w:cs="Arial"/>
          <w:b/>
          <w:sz w:val="24"/>
          <w:szCs w:val="24"/>
          <w:lang w:val="fr-FR"/>
        </w:rPr>
      </w:pPr>
      <w:r w:rsidRPr="0059393E">
        <w:rPr>
          <w:rFonts w:ascii="Arial" w:eastAsia="Times New Roman" w:hAnsi="Arial" w:cs="Arial"/>
          <w:b/>
          <w:sz w:val="24"/>
          <w:szCs w:val="24"/>
          <w:lang w:val="fr-FR"/>
        </w:rPr>
        <w:t>1c. Antécédent</w:t>
      </w:r>
    </w:p>
    <w:p w:rsidR="00271BB7" w:rsidRPr="0059393E" w:rsidRDefault="00271BB7" w:rsidP="00271BB7">
      <w:pPr>
        <w:shd w:val="clear" w:color="auto" w:fill="FFFFFF"/>
        <w:spacing w:before="100" w:beforeAutospacing="1" w:after="100" w:afterAutospacing="1" w:line="360" w:lineRule="auto"/>
        <w:jc w:val="both"/>
        <w:rPr>
          <w:lang w:val="fr-FR"/>
        </w:rPr>
      </w:pPr>
      <w:r w:rsidRPr="0059393E">
        <w:rPr>
          <w:rFonts w:ascii="Arial" w:hAnsi="Arial" w:cs="Arial"/>
          <w:sz w:val="24"/>
          <w:szCs w:val="24"/>
          <w:lang w:val="fr-FR"/>
        </w:rPr>
        <w:t>Un antécédent d’AVC est associé à une augmentation d’environ 50% du risque de décès ou d’AVC, avec une augmentation du risque d’AVC ischémique et hémorragique.</w:t>
      </w:r>
      <w:r w:rsidRPr="0059393E">
        <w:rPr>
          <w:rFonts w:ascii="Arial" w:hAnsi="Arial" w:cs="Arial"/>
          <w:sz w:val="24"/>
          <w:szCs w:val="24"/>
          <w:vertAlign w:val="superscript"/>
          <w:lang w:val="fr-FR"/>
        </w:rPr>
        <w:t>19</w:t>
      </w:r>
      <w:r w:rsidRPr="0059393E">
        <w:rPr>
          <w:lang w:val="fr-FR"/>
        </w:rPr>
        <w:t xml:space="preserve"> </w:t>
      </w:r>
      <w:r w:rsidRPr="0059393E">
        <w:rPr>
          <w:rFonts w:ascii="Arial" w:eastAsia="Times New Roman" w:hAnsi="Arial" w:cs="Arial"/>
          <w:sz w:val="24"/>
          <w:szCs w:val="24"/>
          <w:lang w:val="fr-FR"/>
        </w:rPr>
        <w:t xml:space="preserve">Un antécédent familial paternel ou maternel d’AVC multiplie par deux le risque. En dehors des rares maladies </w:t>
      </w:r>
      <w:proofErr w:type="spellStart"/>
      <w:r w:rsidRPr="0059393E">
        <w:rPr>
          <w:rFonts w:ascii="Arial" w:eastAsia="Times New Roman" w:hAnsi="Arial" w:cs="Arial"/>
          <w:sz w:val="24"/>
          <w:szCs w:val="24"/>
          <w:lang w:val="fr-FR"/>
        </w:rPr>
        <w:t>monogéniques</w:t>
      </w:r>
      <w:proofErr w:type="spellEnd"/>
      <w:r w:rsidRPr="0059393E">
        <w:rPr>
          <w:rFonts w:ascii="Arial" w:eastAsia="Times New Roman" w:hAnsi="Arial" w:cs="Arial"/>
          <w:sz w:val="24"/>
          <w:szCs w:val="24"/>
          <w:lang w:val="fr-FR"/>
        </w:rPr>
        <w:t xml:space="preserve">, il pourrait exister des interactions complexes avec le sexe, non expliquées par une transmission génétique classique. Ainsi, les femmes ayant un accident ischémique transitoire (AIT) avaient plus souvent un antécédent maternel que paternel d’AVC, alors que chez les hommes, les antécédents maternels et paternels avaient la même prévalence </w:t>
      </w:r>
      <w:r w:rsidRPr="0059393E">
        <w:rPr>
          <w:rFonts w:ascii="Arial" w:eastAsia="Times New Roman" w:hAnsi="Arial" w:cs="Arial"/>
          <w:sz w:val="24"/>
          <w:szCs w:val="24"/>
          <w:vertAlign w:val="superscript"/>
          <w:lang w:val="fr-FR"/>
        </w:rPr>
        <w:t>20</w:t>
      </w:r>
      <w:r w:rsidRPr="0059393E">
        <w:rPr>
          <w:rFonts w:ascii="Arial" w:eastAsia="Times New Roman" w:hAnsi="Arial" w:cs="Arial"/>
          <w:sz w:val="24"/>
          <w:szCs w:val="24"/>
          <w:lang w:val="fr-FR"/>
        </w:rPr>
        <w:t>.</w:t>
      </w:r>
      <w:bookmarkStart w:id="32" w:name="S11"/>
      <w:bookmarkEnd w:id="32"/>
    </w:p>
    <w:p w:rsidR="00271BB7" w:rsidRPr="003978AE" w:rsidRDefault="00271BB7" w:rsidP="00113DBA">
      <w:pPr>
        <w:pStyle w:val="Heading3"/>
        <w:rPr>
          <w:rFonts w:ascii="Arial" w:eastAsia="Times New Roman" w:hAnsi="Arial" w:cs="Arial"/>
          <w:color w:val="auto"/>
          <w:sz w:val="28"/>
          <w:szCs w:val="28"/>
          <w:lang w:val="fr-FR"/>
        </w:rPr>
      </w:pPr>
      <w:bookmarkStart w:id="33" w:name="_Toc371065600"/>
      <w:r w:rsidRPr="003978AE">
        <w:rPr>
          <w:rFonts w:ascii="Arial" w:eastAsia="Times New Roman" w:hAnsi="Arial" w:cs="Arial"/>
          <w:color w:val="auto"/>
          <w:sz w:val="28"/>
          <w:szCs w:val="28"/>
          <w:lang w:val="fr-FR"/>
        </w:rPr>
        <w:t>Facteurs de risque modifiables</w:t>
      </w:r>
      <w:bookmarkEnd w:id="33"/>
      <w:r w:rsidRPr="003978AE">
        <w:rPr>
          <w:rFonts w:ascii="Arial" w:eastAsia="Times New Roman" w:hAnsi="Arial" w:cs="Arial"/>
          <w:color w:val="auto"/>
          <w:lang w:val="fr-FR"/>
        </w:rPr>
        <w:t xml:space="preserve">                                  </w:t>
      </w:r>
      <w:bookmarkStart w:id="34" w:name="S12"/>
      <w:bookmarkEnd w:id="34"/>
    </w:p>
    <w:p w:rsidR="00271BB7" w:rsidRPr="0059393E" w:rsidRDefault="00223A72" w:rsidP="00271BB7">
      <w:pPr>
        <w:shd w:val="clear" w:color="auto" w:fill="FFFFFF"/>
        <w:spacing w:before="100" w:beforeAutospacing="1" w:after="100" w:afterAutospacing="1" w:line="360" w:lineRule="auto"/>
        <w:jc w:val="both"/>
        <w:rPr>
          <w:rFonts w:ascii="Arial" w:eastAsia="Times New Roman" w:hAnsi="Arial" w:cs="Arial"/>
          <w:b/>
          <w:sz w:val="24"/>
          <w:szCs w:val="24"/>
          <w:lang w:val="fr-FR"/>
        </w:rPr>
      </w:pPr>
      <w:r w:rsidRPr="0059393E">
        <w:rPr>
          <w:rFonts w:ascii="Arial" w:eastAsia="Times New Roman" w:hAnsi="Arial" w:cs="Arial"/>
          <w:b/>
          <w:iCs/>
          <w:sz w:val="24"/>
          <w:szCs w:val="24"/>
          <w:lang w:val="fr-FR"/>
        </w:rPr>
        <w:t>2a. Hypertension</w:t>
      </w:r>
      <w:r w:rsidR="00271BB7" w:rsidRPr="0059393E">
        <w:rPr>
          <w:rFonts w:ascii="Arial" w:eastAsia="Times New Roman" w:hAnsi="Arial" w:cs="Arial"/>
          <w:b/>
          <w:iCs/>
          <w:sz w:val="24"/>
          <w:szCs w:val="24"/>
          <w:lang w:val="fr-FR"/>
        </w:rPr>
        <w:t xml:space="preserve"> artérielle et facteurs métaboliques</w:t>
      </w:r>
    </w:p>
    <w:p w:rsidR="00271BB7" w:rsidRPr="0059393E"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vertAlign w:val="superscript"/>
          <w:lang w:val="fr-FR"/>
        </w:rPr>
      </w:pPr>
      <w:r w:rsidRPr="0059393E">
        <w:rPr>
          <w:rFonts w:ascii="Arial" w:eastAsia="Times New Roman" w:hAnsi="Arial" w:cs="Arial"/>
          <w:sz w:val="24"/>
          <w:szCs w:val="24"/>
          <w:lang w:val="fr-FR"/>
        </w:rPr>
        <w:t>L’hypertension artérielle (HTA) représente le facteur de risque le plus fréquemment retrouvé chez les patients victimes d’un</w:t>
      </w:r>
      <w:r w:rsidRPr="0059393E">
        <w:rPr>
          <w:rFonts w:ascii="Arial" w:hAnsi="Arial" w:cs="Arial"/>
          <w:sz w:val="24"/>
          <w:szCs w:val="24"/>
          <w:lang w:val="fr-FR"/>
        </w:rPr>
        <w:t xml:space="preserve"> AVC ischémique</w:t>
      </w:r>
      <w:r w:rsidRPr="0059393E">
        <w:rPr>
          <w:rFonts w:ascii="Arial" w:eastAsia="Times New Roman" w:hAnsi="Arial" w:cs="Arial"/>
          <w:sz w:val="24"/>
          <w:szCs w:val="24"/>
          <w:lang w:val="fr-FR"/>
        </w:rPr>
        <w:t xml:space="preserve">. En effet, chaque augmentation de la pression artérielle systolique de 20 </w:t>
      </w:r>
      <w:proofErr w:type="spellStart"/>
      <w:r w:rsidRPr="0059393E">
        <w:rPr>
          <w:rFonts w:ascii="Arial" w:eastAsia="Times New Roman" w:hAnsi="Arial" w:cs="Arial"/>
          <w:sz w:val="24"/>
          <w:szCs w:val="24"/>
          <w:lang w:val="fr-FR"/>
        </w:rPr>
        <w:t>mmHg</w:t>
      </w:r>
      <w:proofErr w:type="spellEnd"/>
      <w:r w:rsidRPr="0059393E">
        <w:rPr>
          <w:rFonts w:ascii="Arial" w:eastAsia="Times New Roman" w:hAnsi="Arial" w:cs="Arial"/>
          <w:sz w:val="24"/>
          <w:szCs w:val="24"/>
          <w:lang w:val="fr-FR"/>
        </w:rPr>
        <w:t xml:space="preserve"> ou de la pression artérielle diastolique de 10 </w:t>
      </w:r>
      <w:proofErr w:type="spellStart"/>
      <w:r w:rsidRPr="0059393E">
        <w:rPr>
          <w:rFonts w:ascii="Arial" w:eastAsia="Times New Roman" w:hAnsi="Arial" w:cs="Arial"/>
          <w:sz w:val="24"/>
          <w:szCs w:val="24"/>
          <w:lang w:val="fr-FR"/>
        </w:rPr>
        <w:t>mmHg</w:t>
      </w:r>
      <w:proofErr w:type="spellEnd"/>
      <w:r w:rsidRPr="0059393E">
        <w:rPr>
          <w:rFonts w:ascii="Arial" w:eastAsia="Times New Roman" w:hAnsi="Arial" w:cs="Arial"/>
          <w:sz w:val="24"/>
          <w:szCs w:val="24"/>
          <w:lang w:val="fr-FR"/>
        </w:rPr>
        <w:t xml:space="preserve"> est associée à un doublement du risque d’AVC, quel que soit l’âge</w:t>
      </w:r>
      <w:bookmarkStart w:id="35" w:name="InR13"/>
      <w:bookmarkEnd w:id="35"/>
      <w:r w:rsidRPr="0059393E">
        <w:rPr>
          <w:rFonts w:ascii="Arial" w:eastAsia="Times New Roman" w:hAnsi="Arial" w:cs="Arial"/>
          <w:sz w:val="24"/>
          <w:szCs w:val="24"/>
          <w:lang w:val="fr-FR"/>
        </w:rPr>
        <w:t xml:space="preserve"> </w:t>
      </w:r>
      <w:r w:rsidRPr="0059393E">
        <w:rPr>
          <w:rFonts w:ascii="Arial" w:eastAsia="Times New Roman" w:hAnsi="Arial" w:cs="Arial"/>
          <w:sz w:val="24"/>
          <w:szCs w:val="24"/>
          <w:vertAlign w:val="superscript"/>
          <w:lang w:val="fr-FR"/>
        </w:rPr>
        <w:t>21</w:t>
      </w:r>
      <w:r w:rsidRPr="0059393E">
        <w:rPr>
          <w:rFonts w:ascii="Arial" w:eastAsia="Times New Roman" w:hAnsi="Arial" w:cs="Arial"/>
          <w:sz w:val="24"/>
          <w:szCs w:val="24"/>
          <w:lang w:val="fr-FR"/>
        </w:rPr>
        <w:t> </w:t>
      </w:r>
      <w:r w:rsidRPr="0059393E">
        <w:rPr>
          <w:rFonts w:ascii="Arial" w:eastAsia="Times New Roman" w:hAnsi="Arial" w:cs="Arial"/>
          <w:i/>
          <w:iCs/>
          <w:sz w:val="24"/>
          <w:szCs w:val="24"/>
          <w:lang w:val="fr-FR"/>
        </w:rPr>
        <w:t>(Figure 2)</w:t>
      </w:r>
      <w:r w:rsidRPr="0059393E">
        <w:rPr>
          <w:rFonts w:ascii="Arial" w:eastAsia="Times New Roman" w:hAnsi="Arial" w:cs="Arial"/>
          <w:sz w:val="24"/>
          <w:szCs w:val="24"/>
          <w:lang w:val="fr-FR"/>
        </w:rPr>
        <w:t xml:space="preserve">. Concernant les </w:t>
      </w:r>
      <w:r w:rsidRPr="0059393E">
        <w:rPr>
          <w:rFonts w:ascii="Arial" w:hAnsi="Arial" w:cs="Arial"/>
          <w:sz w:val="24"/>
          <w:szCs w:val="24"/>
          <w:lang w:val="fr-FR"/>
        </w:rPr>
        <w:t>AVC ischémiques</w:t>
      </w:r>
      <w:r w:rsidRPr="0059393E">
        <w:rPr>
          <w:rFonts w:ascii="Arial" w:eastAsia="Times New Roman" w:hAnsi="Arial" w:cs="Arial"/>
          <w:sz w:val="24"/>
          <w:szCs w:val="24"/>
          <w:lang w:val="fr-FR"/>
        </w:rPr>
        <w:t>, l’HTA multiplie le risque par quatre, dans les deux sexes et quel que soit l’âge</w:t>
      </w:r>
      <w:bookmarkStart w:id="36" w:name="InR14"/>
      <w:bookmarkEnd w:id="36"/>
      <w:r w:rsidRPr="0059393E">
        <w:rPr>
          <w:rFonts w:ascii="Arial" w:eastAsia="Times New Roman" w:hAnsi="Arial" w:cs="Arial"/>
          <w:sz w:val="24"/>
          <w:szCs w:val="24"/>
          <w:lang w:val="fr-FR"/>
        </w:rPr>
        <w:t xml:space="preserve"> </w:t>
      </w:r>
      <w:r w:rsidRPr="0059393E">
        <w:rPr>
          <w:rFonts w:ascii="Arial" w:eastAsia="Times New Roman" w:hAnsi="Arial" w:cs="Arial"/>
          <w:sz w:val="24"/>
          <w:szCs w:val="24"/>
          <w:vertAlign w:val="superscript"/>
          <w:lang w:val="fr-FR"/>
        </w:rPr>
        <w:t>22</w:t>
      </w:r>
      <w:r w:rsidRPr="0059393E">
        <w:rPr>
          <w:rFonts w:ascii="Arial" w:eastAsia="Times New Roman" w:hAnsi="Arial" w:cs="Arial"/>
          <w:sz w:val="24"/>
          <w:szCs w:val="24"/>
          <w:lang w:val="fr-FR"/>
        </w:rPr>
        <w:t xml:space="preserve">. La relation forte existant entre l’âge et la fréquence de l’HTA explique en partie l’incidence élevée des </w:t>
      </w:r>
      <w:r w:rsidRPr="0059393E">
        <w:rPr>
          <w:rFonts w:ascii="Arial" w:hAnsi="Arial" w:cs="Arial"/>
          <w:sz w:val="24"/>
          <w:szCs w:val="24"/>
          <w:lang w:val="fr-FR"/>
        </w:rPr>
        <w:t>AVC ischémiques</w:t>
      </w:r>
      <w:r w:rsidRPr="0059393E">
        <w:rPr>
          <w:rFonts w:ascii="Arial" w:eastAsia="Times New Roman" w:hAnsi="Arial" w:cs="Arial"/>
          <w:sz w:val="24"/>
          <w:szCs w:val="24"/>
          <w:lang w:val="fr-FR"/>
        </w:rPr>
        <w:t xml:space="preserve"> chez les sujets les plus âgés. Le risque d’</w:t>
      </w:r>
      <w:r w:rsidRPr="0059393E">
        <w:rPr>
          <w:rFonts w:ascii="Arial" w:hAnsi="Arial" w:cs="Arial"/>
          <w:sz w:val="24"/>
          <w:szCs w:val="24"/>
          <w:lang w:val="fr-FR"/>
        </w:rPr>
        <w:t>AVC ischémique</w:t>
      </w:r>
      <w:r w:rsidRPr="0059393E">
        <w:rPr>
          <w:rFonts w:ascii="Arial" w:eastAsia="Times New Roman" w:hAnsi="Arial" w:cs="Arial"/>
          <w:sz w:val="24"/>
          <w:szCs w:val="24"/>
          <w:lang w:val="fr-FR"/>
        </w:rPr>
        <w:t xml:space="preserve"> attribuable à l’HTA apparaît ainsi élevé.</w:t>
      </w:r>
      <w:bookmarkStart w:id="37" w:name="F2"/>
      <w:bookmarkEnd w:id="37"/>
      <w:r w:rsidRPr="0059393E">
        <w:rPr>
          <w:rFonts w:ascii="Arial" w:eastAsia="Times New Roman" w:hAnsi="Arial" w:cs="Arial"/>
          <w:sz w:val="24"/>
          <w:szCs w:val="24"/>
          <w:lang w:val="fr-FR"/>
        </w:rPr>
        <w:t xml:space="preserve"> L’HTA est le facteur de risque majeur des </w:t>
      </w:r>
      <w:r w:rsidRPr="0059393E">
        <w:rPr>
          <w:rFonts w:ascii="Arial" w:hAnsi="Arial" w:cs="Arial"/>
          <w:sz w:val="24"/>
          <w:szCs w:val="24"/>
          <w:lang w:val="fr-FR"/>
        </w:rPr>
        <w:t>AVC hémorragiques</w:t>
      </w:r>
      <w:r w:rsidRPr="0059393E">
        <w:rPr>
          <w:rFonts w:ascii="Arial" w:eastAsia="Times New Roman" w:hAnsi="Arial" w:cs="Arial"/>
          <w:sz w:val="24"/>
          <w:szCs w:val="24"/>
          <w:lang w:val="fr-FR"/>
        </w:rPr>
        <w:t xml:space="preserve"> dont elle multiplie le risque par 10 </w:t>
      </w:r>
      <w:r w:rsidRPr="0059393E">
        <w:rPr>
          <w:rFonts w:ascii="Arial" w:eastAsia="Times New Roman" w:hAnsi="Arial" w:cs="Arial"/>
          <w:sz w:val="24"/>
          <w:szCs w:val="24"/>
          <w:vertAlign w:val="superscript"/>
          <w:lang w:val="fr-FR"/>
        </w:rPr>
        <w:t>22</w:t>
      </w:r>
      <w:r w:rsidRPr="0059393E">
        <w:rPr>
          <w:rFonts w:ascii="Arial" w:eastAsia="Times New Roman" w:hAnsi="Arial" w:cs="Arial"/>
          <w:sz w:val="24"/>
          <w:szCs w:val="24"/>
          <w:lang w:val="fr-FR"/>
        </w:rPr>
        <w:t>. La prévalence de ce facteur de risque chez les sujets ayant présenté une</w:t>
      </w:r>
      <w:r w:rsidRPr="0059393E">
        <w:rPr>
          <w:rFonts w:ascii="Arial" w:hAnsi="Arial" w:cs="Arial"/>
          <w:sz w:val="24"/>
          <w:szCs w:val="24"/>
          <w:lang w:val="fr-FR"/>
        </w:rPr>
        <w:t xml:space="preserve"> AVC hémorragique</w:t>
      </w:r>
      <w:r w:rsidRPr="0059393E">
        <w:rPr>
          <w:rFonts w:ascii="Arial" w:eastAsia="Times New Roman" w:hAnsi="Arial" w:cs="Arial"/>
          <w:sz w:val="24"/>
          <w:szCs w:val="24"/>
          <w:lang w:val="fr-FR"/>
        </w:rPr>
        <w:t xml:space="preserve"> est estimée entre 60 et 80 % </w:t>
      </w:r>
      <w:r w:rsidR="001E1F90">
        <w:rPr>
          <w:rFonts w:ascii="Arial" w:eastAsia="Times New Roman" w:hAnsi="Arial" w:cs="Arial"/>
          <w:sz w:val="24"/>
          <w:szCs w:val="24"/>
          <w:vertAlign w:val="superscript"/>
          <w:lang w:val="fr-FR"/>
        </w:rPr>
        <w:t>2</w:t>
      </w:r>
      <w:r w:rsidRPr="0059393E">
        <w:rPr>
          <w:rFonts w:ascii="Arial" w:eastAsia="Times New Roman" w:hAnsi="Arial" w:cs="Arial"/>
          <w:sz w:val="24"/>
          <w:szCs w:val="24"/>
          <w:vertAlign w:val="superscript"/>
          <w:lang w:val="fr-FR"/>
        </w:rPr>
        <w:t>2</w:t>
      </w:r>
    </w:p>
    <w:p w:rsidR="00271BB7" w:rsidRPr="000501F7" w:rsidRDefault="00271BB7" w:rsidP="00271BB7">
      <w:pPr>
        <w:shd w:val="clear" w:color="auto" w:fill="FFFFFF"/>
        <w:spacing w:before="100" w:beforeAutospacing="1" w:after="100" w:afterAutospacing="1" w:line="360" w:lineRule="auto"/>
        <w:jc w:val="both"/>
        <w:rPr>
          <w:rFonts w:ascii="Arial" w:eastAsia="Times New Roman" w:hAnsi="Arial" w:cs="Arial"/>
          <w:color w:val="000000"/>
          <w:sz w:val="24"/>
          <w:szCs w:val="24"/>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465"/>
      </w:tblGrid>
      <w:tr w:rsidR="00271BB7" w:rsidRPr="00223A72" w:rsidTr="00AE6BFE">
        <w:trPr>
          <w:tblCellSpacing w:w="15" w:type="dxa"/>
        </w:trPr>
        <w:tc>
          <w:tcPr>
            <w:tcW w:w="0" w:type="auto"/>
            <w:vAlign w:val="center"/>
            <w:hideMark/>
          </w:tcPr>
          <w:p w:rsidR="00271BB7" w:rsidRPr="009D301B" w:rsidRDefault="00271BB7" w:rsidP="00AE6BFE">
            <w:pPr>
              <w:spacing w:after="0" w:line="360" w:lineRule="auto"/>
              <w:rPr>
                <w:rFonts w:ascii="Arial" w:eastAsia="Times New Roman" w:hAnsi="Arial" w:cs="Arial"/>
                <w:sz w:val="24"/>
                <w:szCs w:val="24"/>
                <w:lang w:val="fr-FR"/>
              </w:rPr>
            </w:pPr>
          </w:p>
        </w:tc>
        <w:tc>
          <w:tcPr>
            <w:tcW w:w="0" w:type="auto"/>
            <w:tcMar>
              <w:top w:w="0" w:type="dxa"/>
              <w:left w:w="111" w:type="dxa"/>
              <w:bottom w:w="14" w:type="dxa"/>
              <w:right w:w="111" w:type="dxa"/>
            </w:tcMar>
            <w:vAlign w:val="center"/>
            <w:hideMark/>
          </w:tcPr>
          <w:p w:rsidR="00271BB7" w:rsidRPr="004D1811" w:rsidRDefault="000E2CCC" w:rsidP="00EA55FF">
            <w:pPr>
              <w:spacing w:after="0" w:line="360" w:lineRule="auto"/>
              <w:jc w:val="both"/>
              <w:rPr>
                <w:lang w:val="fr-FR"/>
              </w:rPr>
            </w:pPr>
            <w:r>
              <w:fldChar w:fldCharType="begin"/>
            </w:r>
            <w:r w:rsidRPr="00D26EE5">
              <w:rPr>
                <w:lang w:val="fr-FR"/>
              </w:rPr>
              <w:instrText xml:space="preserve"> HYPERL</w:instrText>
            </w:r>
            <w:r w:rsidRPr="00D26EE5">
              <w:rPr>
                <w:lang w:val="fr-FR"/>
              </w:rPr>
              <w:instrText xml:space="preserve">INK "http://www.medecinesciences.org/articles/medsci/full_html/2009/09/medsci2009258-9p727/F2.html" \t "_blank" </w:instrText>
            </w:r>
            <w:r>
              <w:fldChar w:fldCharType="separate"/>
            </w:r>
            <w:r w:rsidR="00271BB7" w:rsidRPr="00935E9B">
              <w:rPr>
                <w:rFonts w:ascii="Arial" w:eastAsia="Times New Roman" w:hAnsi="Arial" w:cs="Arial"/>
                <w:bCs/>
                <w:sz w:val="24"/>
                <w:szCs w:val="24"/>
                <w:lang w:val="fr-FR"/>
              </w:rPr>
              <w:t>Figure 2.</w:t>
            </w:r>
            <w:r>
              <w:rPr>
                <w:rFonts w:ascii="Arial" w:eastAsia="Times New Roman" w:hAnsi="Arial" w:cs="Arial"/>
                <w:bCs/>
                <w:sz w:val="24"/>
                <w:szCs w:val="24"/>
                <w:lang w:val="fr-FR"/>
              </w:rPr>
              <w:fldChar w:fldCharType="end"/>
            </w:r>
            <w:r w:rsidR="004D1811" w:rsidRPr="00B1055E">
              <w:rPr>
                <w:rFonts w:ascii="Arial" w:eastAsia="Times New Roman" w:hAnsi="Arial" w:cs="Arial"/>
                <w:bCs/>
                <w:i/>
                <w:iCs/>
                <w:sz w:val="24"/>
                <w:szCs w:val="24"/>
                <w:lang w:val="fr-FR"/>
              </w:rPr>
              <w:t xml:space="preserve"> </w:t>
            </w:r>
            <w:r w:rsidR="004D1811" w:rsidRPr="004D1811">
              <w:rPr>
                <w:rFonts w:ascii="Arial" w:eastAsia="Times New Roman" w:hAnsi="Arial" w:cs="Arial"/>
                <w:bCs/>
                <w:iCs/>
                <w:sz w:val="24"/>
                <w:szCs w:val="24"/>
                <w:lang w:val="fr-FR"/>
              </w:rPr>
              <w:t>Mortalité (en échelle logarithmique) par AVC dans chaque décennie d’âge en fonction de la pression artérielle systolique ou diastolique</w:t>
            </w:r>
            <w:r w:rsidR="004D1811" w:rsidRPr="004D1811">
              <w:rPr>
                <w:rFonts w:ascii="Arial" w:eastAsia="Times New Roman" w:hAnsi="Arial" w:cs="Arial"/>
                <w:sz w:val="24"/>
                <w:szCs w:val="24"/>
                <w:lang w:val="fr-FR"/>
              </w:rPr>
              <w:t> </w:t>
            </w:r>
          </w:p>
          <w:p w:rsidR="00271BB7" w:rsidRPr="000501F7" w:rsidRDefault="00271BB7" w:rsidP="00AE6BFE">
            <w:pPr>
              <w:spacing w:after="0" w:line="360" w:lineRule="auto"/>
              <w:rPr>
                <w:rFonts w:ascii="Arial" w:eastAsia="Times New Roman" w:hAnsi="Arial" w:cs="Arial"/>
                <w:sz w:val="24"/>
                <w:szCs w:val="24"/>
                <w:lang w:val="fr-FR"/>
              </w:rPr>
            </w:pPr>
            <w:r w:rsidRPr="00873BB2">
              <w:rPr>
                <w:noProof/>
                <w:lang w:val="fr-FR" w:eastAsia="fr-FR"/>
              </w:rPr>
              <w:drawing>
                <wp:inline distT="0" distB="0" distL="0" distR="0">
                  <wp:extent cx="4957396" cy="2347546"/>
                  <wp:effectExtent l="19050" t="0" r="0" b="0"/>
                  <wp:docPr id="2"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21" cstate="print"/>
                          <a:srcRect/>
                          <a:stretch>
                            <a:fillRect/>
                          </a:stretch>
                        </pic:blipFill>
                        <pic:spPr bwMode="auto">
                          <a:xfrm>
                            <a:off x="0" y="0"/>
                            <a:ext cx="4959770" cy="2348670"/>
                          </a:xfrm>
                          <a:prstGeom prst="rect">
                            <a:avLst/>
                          </a:prstGeom>
                          <a:noFill/>
                          <a:ln w="9525">
                            <a:noFill/>
                            <a:miter lim="800000"/>
                            <a:headEnd/>
                            <a:tailEnd/>
                          </a:ln>
                        </pic:spPr>
                      </pic:pic>
                    </a:graphicData>
                  </a:graphic>
                </wp:inline>
              </w:drawing>
            </w:r>
          </w:p>
          <w:p w:rsidR="00271BB7" w:rsidRPr="00113DBA" w:rsidRDefault="004D1811" w:rsidP="00AE6BFE">
            <w:pPr>
              <w:spacing w:before="100" w:beforeAutospacing="1" w:after="100" w:afterAutospacing="1" w:line="360" w:lineRule="auto"/>
              <w:jc w:val="both"/>
              <w:rPr>
                <w:rFonts w:ascii="Arial" w:eastAsia="Times New Roman" w:hAnsi="Arial" w:cs="Arial"/>
                <w:i/>
                <w:sz w:val="24"/>
                <w:szCs w:val="24"/>
              </w:rPr>
            </w:pPr>
            <w:r w:rsidRPr="004D1811">
              <w:rPr>
                <w:rFonts w:ascii="Arial" w:eastAsia="Times New Roman" w:hAnsi="Arial" w:cs="Arial"/>
                <w:i/>
                <w:sz w:val="24"/>
                <w:szCs w:val="24"/>
              </w:rPr>
              <w:t>Source:</w:t>
            </w:r>
            <w:r w:rsidRPr="004D1811">
              <w:rPr>
                <w:rFonts w:ascii="Arial" w:hAnsi="Arial" w:cs="Arial"/>
                <w:i/>
                <w:color w:val="000000" w:themeColor="text1"/>
                <w:sz w:val="20"/>
                <w:szCs w:val="20"/>
                <w:shd w:val="clear" w:color="auto" w:fill="FFFFFF"/>
              </w:rPr>
              <w:t xml:space="preserve"> White H, </w:t>
            </w:r>
            <w:proofErr w:type="spellStart"/>
            <w:r w:rsidRPr="004D1811">
              <w:rPr>
                <w:rFonts w:ascii="Arial" w:hAnsi="Arial" w:cs="Arial"/>
                <w:i/>
                <w:color w:val="000000" w:themeColor="text1"/>
                <w:sz w:val="20"/>
                <w:szCs w:val="20"/>
                <w:shd w:val="clear" w:color="auto" w:fill="FFFFFF"/>
              </w:rPr>
              <w:t>Boden-Albala</w:t>
            </w:r>
            <w:proofErr w:type="spellEnd"/>
            <w:r w:rsidRPr="004D1811">
              <w:rPr>
                <w:rFonts w:ascii="Arial" w:hAnsi="Arial" w:cs="Arial"/>
                <w:i/>
                <w:color w:val="000000" w:themeColor="text1"/>
                <w:sz w:val="20"/>
                <w:szCs w:val="20"/>
                <w:shd w:val="clear" w:color="auto" w:fill="FFFFFF"/>
              </w:rPr>
              <w:t xml:space="preserve"> B, Wang C,</w:t>
            </w:r>
            <w:r w:rsidRPr="004D1811">
              <w:rPr>
                <w:rStyle w:val="apple-converted-space"/>
                <w:rFonts w:ascii="Arial" w:hAnsi="Arial" w:cs="Arial"/>
                <w:i/>
                <w:color w:val="000000" w:themeColor="text1"/>
                <w:sz w:val="20"/>
                <w:szCs w:val="20"/>
                <w:shd w:val="clear" w:color="auto" w:fill="FFFFFF"/>
              </w:rPr>
              <w:t> </w:t>
            </w:r>
            <w:r w:rsidRPr="004D1811">
              <w:rPr>
                <w:rFonts w:ascii="Arial" w:hAnsi="Arial" w:cs="Arial"/>
                <w:i/>
                <w:iCs/>
                <w:color w:val="000000" w:themeColor="text1"/>
                <w:sz w:val="20"/>
                <w:szCs w:val="20"/>
                <w:shd w:val="clear" w:color="auto" w:fill="FFFFFF"/>
              </w:rPr>
              <w:t>et al.</w:t>
            </w:r>
            <w:r w:rsidRPr="004D1811">
              <w:rPr>
                <w:rStyle w:val="apple-converted-space"/>
                <w:rFonts w:ascii="Arial" w:hAnsi="Arial" w:cs="Arial"/>
                <w:i/>
                <w:color w:val="000000" w:themeColor="text1"/>
                <w:sz w:val="20"/>
                <w:szCs w:val="20"/>
                <w:shd w:val="clear" w:color="auto" w:fill="FFFFFF"/>
              </w:rPr>
              <w:t> </w:t>
            </w:r>
            <w:r w:rsidRPr="004D1811">
              <w:rPr>
                <w:rFonts w:ascii="Arial" w:hAnsi="Arial" w:cs="Arial"/>
                <w:i/>
                <w:color w:val="000000" w:themeColor="text1"/>
                <w:sz w:val="20"/>
                <w:szCs w:val="20"/>
                <w:shd w:val="clear" w:color="auto" w:fill="FFFFFF"/>
              </w:rPr>
              <w:t>Ischemic stroke subtype incidence among whites, blacks, and Hispanics: the Northern Manhattan Study.</w:t>
            </w:r>
            <w:r w:rsidRPr="004D1811">
              <w:rPr>
                <w:rStyle w:val="apple-converted-space"/>
                <w:rFonts w:ascii="Arial" w:hAnsi="Arial" w:cs="Arial"/>
                <w:i/>
                <w:color w:val="000000" w:themeColor="text1"/>
                <w:sz w:val="20"/>
                <w:szCs w:val="20"/>
                <w:shd w:val="clear" w:color="auto" w:fill="FFFFFF"/>
              </w:rPr>
              <w:t> </w:t>
            </w:r>
            <w:r w:rsidRPr="004D1811">
              <w:rPr>
                <w:rFonts w:ascii="Arial" w:hAnsi="Arial" w:cs="Arial"/>
                <w:i/>
                <w:iCs/>
                <w:color w:val="000000" w:themeColor="text1"/>
                <w:sz w:val="20"/>
                <w:szCs w:val="20"/>
                <w:shd w:val="clear" w:color="auto" w:fill="FFFFFF"/>
              </w:rPr>
              <w:t>Circulation</w:t>
            </w:r>
            <w:r w:rsidRPr="004D1811">
              <w:rPr>
                <w:rStyle w:val="apple-converted-space"/>
                <w:rFonts w:ascii="Arial" w:hAnsi="Arial" w:cs="Arial"/>
                <w:i/>
                <w:color w:val="000000" w:themeColor="text1"/>
                <w:sz w:val="20"/>
                <w:szCs w:val="20"/>
                <w:shd w:val="clear" w:color="auto" w:fill="FFFFFF"/>
              </w:rPr>
              <w:t> </w:t>
            </w:r>
            <w:r w:rsidRPr="004D1811">
              <w:rPr>
                <w:rFonts w:ascii="Arial" w:hAnsi="Arial" w:cs="Arial"/>
                <w:i/>
                <w:color w:val="000000" w:themeColor="text1"/>
                <w:sz w:val="20"/>
                <w:szCs w:val="20"/>
                <w:shd w:val="clear" w:color="auto" w:fill="FFFFFF"/>
              </w:rPr>
              <w:t>2005; 111: 1327–31</w:t>
            </w:r>
          </w:p>
        </w:tc>
      </w:tr>
    </w:tbl>
    <w:p w:rsidR="00271BB7" w:rsidRPr="0059393E"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sidRPr="0059393E">
        <w:rPr>
          <w:rFonts w:ascii="Arial" w:hAnsi="Arial" w:cs="Arial"/>
          <w:b/>
          <w:bCs/>
          <w:sz w:val="24"/>
          <w:szCs w:val="24"/>
          <w:lang w:val="fr-FR"/>
        </w:rPr>
        <w:t>2b. Diabète</w:t>
      </w:r>
    </w:p>
    <w:p w:rsidR="00915828" w:rsidRPr="0059393E"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sidRPr="0059393E">
        <w:rPr>
          <w:rFonts w:ascii="Arial" w:eastAsia="Times New Roman" w:hAnsi="Arial" w:cs="Arial"/>
          <w:sz w:val="24"/>
          <w:szCs w:val="24"/>
          <w:lang w:val="fr-FR"/>
        </w:rPr>
        <w:t>Le diabète de type 2 est un facteur de risque bien établi d’</w:t>
      </w:r>
      <w:r w:rsidRPr="0059393E">
        <w:rPr>
          <w:rFonts w:ascii="Arial" w:hAnsi="Arial" w:cs="Arial"/>
          <w:sz w:val="24"/>
          <w:szCs w:val="24"/>
          <w:lang w:val="fr-FR"/>
        </w:rPr>
        <w:t>AVC ischémiques</w:t>
      </w:r>
      <w:r w:rsidRPr="0059393E">
        <w:rPr>
          <w:rFonts w:ascii="Arial" w:eastAsia="Times New Roman" w:hAnsi="Arial" w:cs="Arial"/>
          <w:sz w:val="24"/>
          <w:szCs w:val="24"/>
          <w:lang w:val="fr-FR"/>
        </w:rPr>
        <w:t xml:space="preserve"> qui multiplie le risque par un facteur allant de 1,8 à 6</w:t>
      </w:r>
      <w:bookmarkStart w:id="38" w:name="InR15"/>
      <w:bookmarkEnd w:id="38"/>
      <w:r w:rsidRPr="0059393E">
        <w:rPr>
          <w:rFonts w:ascii="Arial" w:eastAsia="Times New Roman" w:hAnsi="Arial" w:cs="Arial"/>
          <w:sz w:val="24"/>
          <w:szCs w:val="24"/>
          <w:lang w:val="fr-FR"/>
        </w:rPr>
        <w:t xml:space="preserve"> </w:t>
      </w:r>
      <w:r w:rsidRPr="0059393E">
        <w:rPr>
          <w:rFonts w:ascii="Arial" w:eastAsia="Times New Roman" w:hAnsi="Arial" w:cs="Arial"/>
          <w:sz w:val="24"/>
          <w:szCs w:val="24"/>
          <w:vertAlign w:val="superscript"/>
          <w:lang w:val="fr-FR"/>
        </w:rPr>
        <w:t>24</w:t>
      </w:r>
      <w:r w:rsidRPr="0059393E">
        <w:rPr>
          <w:rFonts w:ascii="Arial" w:eastAsia="Times New Roman" w:hAnsi="Arial" w:cs="Arial"/>
          <w:sz w:val="24"/>
          <w:szCs w:val="24"/>
          <w:lang w:val="fr-FR"/>
        </w:rPr>
        <w:t>. Le risque d’</w:t>
      </w:r>
      <w:r w:rsidRPr="0059393E">
        <w:rPr>
          <w:rFonts w:ascii="Arial" w:hAnsi="Arial" w:cs="Arial"/>
          <w:sz w:val="24"/>
          <w:szCs w:val="24"/>
          <w:lang w:val="fr-FR"/>
        </w:rPr>
        <w:t>AVC ischémique</w:t>
      </w:r>
      <w:r w:rsidRPr="0059393E">
        <w:rPr>
          <w:rFonts w:ascii="Arial" w:eastAsia="Times New Roman" w:hAnsi="Arial" w:cs="Arial"/>
          <w:sz w:val="24"/>
          <w:szCs w:val="24"/>
          <w:lang w:val="fr-FR"/>
        </w:rPr>
        <w:t xml:space="preserve"> chez le diabétique est ainsi de 1,5 % par an. Par ailleurs, l’étude ARIC (étude </w:t>
      </w:r>
      <w:proofErr w:type="spellStart"/>
      <w:r w:rsidRPr="0059393E">
        <w:rPr>
          <w:rFonts w:ascii="Arial" w:eastAsia="Times New Roman" w:hAnsi="Arial" w:cs="Arial"/>
          <w:sz w:val="24"/>
          <w:szCs w:val="24"/>
          <w:lang w:val="fr-FR"/>
        </w:rPr>
        <w:t>américine</w:t>
      </w:r>
      <w:proofErr w:type="spellEnd"/>
      <w:r w:rsidRPr="0059393E">
        <w:rPr>
          <w:rFonts w:ascii="Arial" w:eastAsia="Times New Roman" w:hAnsi="Arial" w:cs="Arial"/>
          <w:sz w:val="24"/>
          <w:szCs w:val="24"/>
          <w:lang w:val="fr-FR"/>
        </w:rPr>
        <w:t>, </w:t>
      </w:r>
      <w:proofErr w:type="spellStart"/>
      <w:r w:rsidRPr="0059393E">
        <w:rPr>
          <w:rFonts w:ascii="Arial" w:eastAsia="Times New Roman" w:hAnsi="Arial" w:cs="Arial"/>
          <w:i/>
          <w:iCs/>
          <w:sz w:val="24"/>
          <w:szCs w:val="24"/>
          <w:lang w:val="fr-FR"/>
        </w:rPr>
        <w:t>atherosclerosis</w:t>
      </w:r>
      <w:proofErr w:type="spellEnd"/>
      <w:r w:rsidRPr="0059393E">
        <w:rPr>
          <w:rFonts w:ascii="Arial" w:eastAsia="Times New Roman" w:hAnsi="Arial" w:cs="Arial"/>
          <w:i/>
          <w:iCs/>
          <w:sz w:val="24"/>
          <w:szCs w:val="24"/>
          <w:lang w:val="fr-FR"/>
        </w:rPr>
        <w:t xml:space="preserve"> </w:t>
      </w:r>
      <w:proofErr w:type="spellStart"/>
      <w:r w:rsidRPr="0059393E">
        <w:rPr>
          <w:rFonts w:ascii="Arial" w:eastAsia="Times New Roman" w:hAnsi="Arial" w:cs="Arial"/>
          <w:i/>
          <w:iCs/>
          <w:sz w:val="24"/>
          <w:szCs w:val="24"/>
          <w:lang w:val="fr-FR"/>
        </w:rPr>
        <w:t>risk</w:t>
      </w:r>
      <w:proofErr w:type="spellEnd"/>
      <w:r w:rsidRPr="0059393E">
        <w:rPr>
          <w:rFonts w:ascii="Arial" w:eastAsia="Times New Roman" w:hAnsi="Arial" w:cs="Arial"/>
          <w:i/>
          <w:iCs/>
          <w:sz w:val="24"/>
          <w:szCs w:val="24"/>
          <w:lang w:val="fr-FR"/>
        </w:rPr>
        <w:t xml:space="preserve"> in </w:t>
      </w:r>
      <w:proofErr w:type="spellStart"/>
      <w:r w:rsidRPr="0059393E">
        <w:rPr>
          <w:rFonts w:ascii="Arial" w:eastAsia="Times New Roman" w:hAnsi="Arial" w:cs="Arial"/>
          <w:i/>
          <w:iCs/>
          <w:sz w:val="24"/>
          <w:szCs w:val="24"/>
          <w:lang w:val="fr-FR"/>
        </w:rPr>
        <w:t>communities</w:t>
      </w:r>
      <w:proofErr w:type="spellEnd"/>
      <w:r w:rsidRPr="0059393E">
        <w:rPr>
          <w:rFonts w:ascii="Arial" w:eastAsia="Times New Roman" w:hAnsi="Arial" w:cs="Arial"/>
          <w:i/>
          <w:iCs/>
          <w:sz w:val="24"/>
          <w:szCs w:val="24"/>
          <w:lang w:val="fr-FR"/>
        </w:rPr>
        <w:t>)</w:t>
      </w:r>
      <w:r w:rsidRPr="0059393E">
        <w:rPr>
          <w:rFonts w:ascii="Arial" w:eastAsia="Times New Roman" w:hAnsi="Arial" w:cs="Arial"/>
          <w:sz w:val="24"/>
          <w:szCs w:val="24"/>
          <w:lang w:val="fr-FR"/>
        </w:rPr>
        <w:t> a montré une relation continue entre le taux d’HBA</w:t>
      </w:r>
      <w:r w:rsidRPr="0059393E">
        <w:rPr>
          <w:rFonts w:ascii="Arial" w:eastAsia="Times New Roman" w:hAnsi="Arial" w:cs="Arial"/>
          <w:sz w:val="24"/>
          <w:szCs w:val="24"/>
          <w:vertAlign w:val="subscript"/>
          <w:lang w:val="fr-FR"/>
        </w:rPr>
        <w:t>1c</w:t>
      </w:r>
      <w:r w:rsidRPr="0059393E">
        <w:rPr>
          <w:rFonts w:ascii="Arial" w:eastAsia="Times New Roman" w:hAnsi="Arial" w:cs="Arial"/>
          <w:sz w:val="24"/>
          <w:szCs w:val="24"/>
          <w:lang w:val="fr-FR"/>
        </w:rPr>
        <w:t xml:space="preserve"> (hémoglobine </w:t>
      </w:r>
      <w:proofErr w:type="spellStart"/>
      <w:r w:rsidRPr="0059393E">
        <w:rPr>
          <w:rFonts w:ascii="Arial" w:eastAsia="Times New Roman" w:hAnsi="Arial" w:cs="Arial"/>
          <w:sz w:val="24"/>
          <w:szCs w:val="24"/>
          <w:lang w:val="fr-FR"/>
        </w:rPr>
        <w:t>glyquée</w:t>
      </w:r>
      <w:proofErr w:type="spellEnd"/>
      <w:r w:rsidRPr="0059393E">
        <w:rPr>
          <w:rFonts w:ascii="Arial" w:eastAsia="Times New Roman" w:hAnsi="Arial" w:cs="Arial"/>
          <w:sz w:val="24"/>
          <w:szCs w:val="24"/>
          <w:lang w:val="fr-FR"/>
        </w:rPr>
        <w:t>) et le risque d’</w:t>
      </w:r>
      <w:r w:rsidRPr="0059393E">
        <w:rPr>
          <w:rFonts w:ascii="Arial" w:hAnsi="Arial" w:cs="Arial"/>
          <w:sz w:val="24"/>
          <w:szCs w:val="24"/>
          <w:lang w:val="fr-FR"/>
        </w:rPr>
        <w:t>AVC ischémique</w:t>
      </w:r>
      <w:r w:rsidRPr="0059393E">
        <w:rPr>
          <w:rFonts w:ascii="Arial" w:eastAsia="Times New Roman" w:hAnsi="Arial" w:cs="Arial"/>
          <w:sz w:val="24"/>
          <w:szCs w:val="24"/>
          <w:lang w:val="fr-FR"/>
        </w:rPr>
        <w:t>, que le sujet soit diabétique ou non</w:t>
      </w:r>
      <w:bookmarkStart w:id="39" w:name="InR16"/>
      <w:bookmarkEnd w:id="39"/>
      <w:r w:rsidRPr="0059393E">
        <w:rPr>
          <w:rFonts w:ascii="Arial" w:eastAsia="Times New Roman" w:hAnsi="Arial" w:cs="Arial"/>
          <w:sz w:val="24"/>
          <w:szCs w:val="24"/>
          <w:lang w:val="fr-FR"/>
        </w:rPr>
        <w:t xml:space="preserve"> </w:t>
      </w:r>
      <w:r w:rsidRPr="0059393E">
        <w:rPr>
          <w:rFonts w:ascii="Arial" w:eastAsia="Times New Roman" w:hAnsi="Arial" w:cs="Arial"/>
          <w:sz w:val="24"/>
          <w:szCs w:val="24"/>
          <w:vertAlign w:val="superscript"/>
          <w:lang w:val="fr-FR"/>
        </w:rPr>
        <w:t>25</w:t>
      </w:r>
      <w:r w:rsidRPr="0059393E">
        <w:rPr>
          <w:rFonts w:ascii="Arial" w:eastAsia="Times New Roman" w:hAnsi="Arial" w:cs="Arial"/>
          <w:sz w:val="24"/>
          <w:szCs w:val="24"/>
          <w:lang w:val="fr-FR"/>
        </w:rPr>
        <w:t xml:space="preserve">. </w:t>
      </w:r>
    </w:p>
    <w:p w:rsidR="00271BB7" w:rsidRPr="0059393E"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sidRPr="0059393E">
        <w:rPr>
          <w:rFonts w:ascii="Arial" w:hAnsi="Arial" w:cs="Arial"/>
          <w:b/>
          <w:bCs/>
          <w:sz w:val="24"/>
          <w:szCs w:val="24"/>
          <w:lang w:val="fr-FR"/>
        </w:rPr>
        <w:t>2c. Dyslipidémie</w:t>
      </w:r>
    </w:p>
    <w:p w:rsidR="00271BB7"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sidRPr="0059393E">
        <w:rPr>
          <w:rFonts w:ascii="Arial" w:eastAsia="Times New Roman" w:hAnsi="Arial" w:cs="Arial"/>
          <w:sz w:val="24"/>
          <w:szCs w:val="24"/>
          <w:lang w:val="fr-FR"/>
        </w:rPr>
        <w:t>Une méta-analyse portant sur 45 études regroupant 450 000 sujets n’a pas fait état d’une relation positive entre cholestérol total et risque d’AVC (Ischémique ou Hémorragique)</w:t>
      </w:r>
      <w:bookmarkStart w:id="40" w:name="InR17"/>
      <w:bookmarkEnd w:id="40"/>
      <w:r w:rsidRPr="0059393E">
        <w:rPr>
          <w:rFonts w:ascii="Arial" w:eastAsia="Times New Roman" w:hAnsi="Arial" w:cs="Arial"/>
          <w:sz w:val="24"/>
          <w:szCs w:val="24"/>
          <w:lang w:val="fr-FR"/>
        </w:rPr>
        <w:t xml:space="preserve"> </w:t>
      </w:r>
      <w:r w:rsidRPr="0059393E">
        <w:rPr>
          <w:rFonts w:ascii="Arial" w:eastAsia="Times New Roman" w:hAnsi="Arial" w:cs="Arial"/>
          <w:sz w:val="24"/>
          <w:szCs w:val="24"/>
          <w:vertAlign w:val="superscript"/>
          <w:lang w:val="fr-FR"/>
        </w:rPr>
        <w:t>26</w:t>
      </w:r>
      <w:r w:rsidRPr="0059393E">
        <w:rPr>
          <w:rFonts w:ascii="Arial" w:eastAsia="Times New Roman" w:hAnsi="Arial" w:cs="Arial"/>
          <w:sz w:val="24"/>
          <w:szCs w:val="24"/>
          <w:lang w:val="fr-FR"/>
        </w:rPr>
        <w:t xml:space="preserve">. </w:t>
      </w:r>
      <w:bookmarkStart w:id="41" w:name="T2"/>
      <w:bookmarkStart w:id="42" w:name="S13"/>
      <w:bookmarkEnd w:id="41"/>
      <w:bookmarkEnd w:id="42"/>
    </w:p>
    <w:p w:rsidR="00915828" w:rsidRDefault="00915828"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p>
    <w:p w:rsidR="00EA55FF" w:rsidRPr="0059393E" w:rsidRDefault="00EA55FF"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p>
    <w:p w:rsidR="00271BB7" w:rsidRPr="003978AE" w:rsidRDefault="00271BB7" w:rsidP="00113DBA">
      <w:pPr>
        <w:pStyle w:val="Heading2"/>
        <w:rPr>
          <w:rFonts w:ascii="Arial" w:hAnsi="Arial" w:cs="Arial"/>
          <w:color w:val="auto"/>
          <w:sz w:val="36"/>
          <w:szCs w:val="36"/>
          <w:lang w:val="fr-FR"/>
        </w:rPr>
      </w:pPr>
      <w:bookmarkStart w:id="43" w:name="_Toc371065601"/>
      <w:r w:rsidRPr="003978AE">
        <w:rPr>
          <w:rFonts w:ascii="Arial" w:eastAsia="Times New Roman" w:hAnsi="Arial" w:cs="Arial"/>
          <w:color w:val="auto"/>
          <w:sz w:val="36"/>
          <w:szCs w:val="36"/>
          <w:lang w:val="fr-FR"/>
        </w:rPr>
        <w:lastRenderedPageBreak/>
        <w:t xml:space="preserve">F.   </w:t>
      </w:r>
      <w:r w:rsidRPr="003978AE">
        <w:rPr>
          <w:rFonts w:ascii="Arial" w:hAnsi="Arial" w:cs="Arial"/>
          <w:color w:val="auto"/>
          <w:sz w:val="36"/>
          <w:szCs w:val="36"/>
          <w:lang w:val="fr-FR"/>
        </w:rPr>
        <w:t xml:space="preserve"> Complications</w:t>
      </w:r>
      <w:bookmarkEnd w:id="43"/>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Une étude prospective réalisée en 2000 portant sur 311 cas consécutifs d’AVC suivis 7</w:t>
      </w:r>
    </w:p>
    <w:p w:rsidR="00271BB7" w:rsidRPr="0059393E" w:rsidRDefault="00271BB7" w:rsidP="00271BB7">
      <w:pPr>
        <w:autoSpaceDE w:val="0"/>
        <w:autoSpaceDN w:val="0"/>
        <w:adjustRightInd w:val="0"/>
        <w:spacing w:after="0" w:line="360" w:lineRule="auto"/>
        <w:rPr>
          <w:rFonts w:ascii="Arial" w:hAnsi="Arial" w:cs="Arial"/>
          <w:sz w:val="24"/>
          <w:szCs w:val="24"/>
          <w:vertAlign w:val="superscript"/>
          <w:lang w:val="fr-FR"/>
        </w:rPr>
      </w:pPr>
      <w:proofErr w:type="gramStart"/>
      <w:r w:rsidRPr="0059393E">
        <w:rPr>
          <w:rFonts w:ascii="Arial" w:hAnsi="Arial" w:cs="Arial"/>
          <w:sz w:val="24"/>
          <w:szCs w:val="24"/>
          <w:lang w:val="fr-FR"/>
        </w:rPr>
        <w:t>semaines</w:t>
      </w:r>
      <w:proofErr w:type="gramEnd"/>
      <w:r w:rsidRPr="0059393E">
        <w:rPr>
          <w:rFonts w:ascii="Arial" w:hAnsi="Arial" w:cs="Arial"/>
          <w:sz w:val="24"/>
          <w:szCs w:val="24"/>
          <w:lang w:val="fr-FR"/>
        </w:rPr>
        <w:t xml:space="preserve"> en moyenne a montré une prévalence de 85% de complication dans les 30 mois suivant l’AVC.</w:t>
      </w:r>
      <w:r w:rsidRPr="0059393E">
        <w:rPr>
          <w:rFonts w:ascii="Arial" w:hAnsi="Arial" w:cs="Arial"/>
          <w:sz w:val="24"/>
          <w:szCs w:val="24"/>
          <w:vertAlign w:val="superscript"/>
          <w:lang w:val="fr-FR"/>
        </w:rPr>
        <w:t>27</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La prévalence de chacune de ces complications est précisée ci-après :</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Confusion (56%)</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 xml:space="preserve">Douleurs (55%) en grande partie de l’épaule (50%) </w:t>
      </w:r>
    </w:p>
    <w:p w:rsidR="00271BB7" w:rsidRPr="0059393E" w:rsidRDefault="00271BB7" w:rsidP="00271BB7">
      <w:pPr>
        <w:autoSpaceDE w:val="0"/>
        <w:autoSpaceDN w:val="0"/>
        <w:adjustRightInd w:val="0"/>
        <w:spacing w:after="0" w:line="360" w:lineRule="auto"/>
        <w:rPr>
          <w:rFonts w:ascii="Arial" w:hAnsi="Arial" w:cs="Arial"/>
          <w:sz w:val="24"/>
          <w:szCs w:val="24"/>
          <w:vertAlign w:val="superscript"/>
          <w:lang w:val="fr-FR"/>
        </w:rPr>
      </w:pPr>
      <w:r w:rsidRPr="0059393E">
        <w:rPr>
          <w:rFonts w:ascii="Arial" w:hAnsi="Arial" w:cs="Arial"/>
          <w:sz w:val="24"/>
          <w:szCs w:val="24"/>
          <w:lang w:val="fr-FR"/>
        </w:rPr>
        <w:t>Dépression (33% en moyenne, 16 à 50% en fonction des études). La prévalence augmente avec l’âge.</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 xml:space="preserve"> Constipation (30 à 60%)</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Démence (25% des survivants). Le risque relatif de démence après un AVC</w:t>
      </w:r>
    </w:p>
    <w:p w:rsidR="00271BB7" w:rsidRPr="0059393E" w:rsidRDefault="00271BB7" w:rsidP="00271BB7">
      <w:pPr>
        <w:autoSpaceDE w:val="0"/>
        <w:autoSpaceDN w:val="0"/>
        <w:adjustRightInd w:val="0"/>
        <w:spacing w:after="0" w:line="360" w:lineRule="auto"/>
        <w:rPr>
          <w:rFonts w:ascii="Arial" w:hAnsi="Arial" w:cs="Arial"/>
          <w:sz w:val="24"/>
          <w:szCs w:val="24"/>
          <w:vertAlign w:val="superscript"/>
          <w:lang w:val="fr-FR"/>
        </w:rPr>
      </w:pPr>
      <w:proofErr w:type="gramStart"/>
      <w:r w:rsidRPr="0059393E">
        <w:rPr>
          <w:rFonts w:ascii="Arial" w:hAnsi="Arial" w:cs="Arial"/>
          <w:sz w:val="24"/>
          <w:szCs w:val="24"/>
          <w:lang w:val="fr-FR"/>
        </w:rPr>
        <w:t>comparativement</w:t>
      </w:r>
      <w:proofErr w:type="gramEnd"/>
      <w:r w:rsidRPr="0059393E">
        <w:rPr>
          <w:rFonts w:ascii="Arial" w:hAnsi="Arial" w:cs="Arial"/>
          <w:sz w:val="24"/>
          <w:szCs w:val="24"/>
          <w:lang w:val="fr-FR"/>
        </w:rPr>
        <w:t xml:space="preserve"> à une population contrôle varie autour de 5 selon les études.</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Chutes (25%, et 5% avec conséquences traumatiques importantes)</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Infections</w:t>
      </w:r>
    </w:p>
    <w:p w:rsidR="00271BB7" w:rsidRPr="0059393E" w:rsidRDefault="00271BB7" w:rsidP="00271BB7">
      <w:pPr>
        <w:pStyle w:val="ListParagraph"/>
        <w:numPr>
          <w:ilvl w:val="0"/>
          <w:numId w:val="29"/>
        </w:num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Urinaires (24%)</w:t>
      </w:r>
    </w:p>
    <w:p w:rsidR="00271BB7" w:rsidRPr="0059393E" w:rsidRDefault="00271BB7" w:rsidP="00271BB7">
      <w:pPr>
        <w:pStyle w:val="ListParagraph"/>
        <w:numPr>
          <w:ilvl w:val="0"/>
          <w:numId w:val="29"/>
        </w:num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Respiratoires (22%)</w:t>
      </w:r>
    </w:p>
    <w:p w:rsidR="00271BB7" w:rsidRPr="0059393E" w:rsidRDefault="00271BB7" w:rsidP="00271BB7">
      <w:pPr>
        <w:pStyle w:val="ListParagraph"/>
        <w:numPr>
          <w:ilvl w:val="0"/>
          <w:numId w:val="29"/>
        </w:num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Autres (19%)</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Dénutrition (6,1 à 62% selon la méthode diagnostique) et déshydratation</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 xml:space="preserve"> Escarres (21% des cas)</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Anxiété (14%)</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 xml:space="preserve"> Récidive (9%)</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 xml:space="preserve"> Épilepsies (3%)</w:t>
      </w:r>
    </w:p>
    <w:p w:rsidR="00271BB7"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 xml:space="preserve"> Maladie </w:t>
      </w:r>
      <w:proofErr w:type="spellStart"/>
      <w:r w:rsidRPr="0059393E">
        <w:rPr>
          <w:rFonts w:ascii="Arial" w:hAnsi="Arial" w:cs="Arial"/>
          <w:sz w:val="24"/>
          <w:szCs w:val="24"/>
          <w:lang w:val="fr-FR"/>
        </w:rPr>
        <w:t>thrombo-embolique</w:t>
      </w:r>
      <w:proofErr w:type="spellEnd"/>
      <w:r w:rsidRPr="0059393E">
        <w:rPr>
          <w:rFonts w:ascii="Arial" w:hAnsi="Arial" w:cs="Arial"/>
          <w:sz w:val="24"/>
          <w:szCs w:val="24"/>
          <w:lang w:val="fr-FR"/>
        </w:rPr>
        <w:t xml:space="preserve"> (2% de phlébites, 1% d’embolie pulmonaires)</w:t>
      </w:r>
    </w:p>
    <w:p w:rsidR="00EA55FF" w:rsidRPr="0059393E" w:rsidRDefault="00EA55FF" w:rsidP="00271BB7">
      <w:pPr>
        <w:autoSpaceDE w:val="0"/>
        <w:autoSpaceDN w:val="0"/>
        <w:adjustRightInd w:val="0"/>
        <w:spacing w:after="0" w:line="360" w:lineRule="auto"/>
        <w:rPr>
          <w:rFonts w:ascii="Arial" w:hAnsi="Arial" w:cs="Arial"/>
          <w:sz w:val="24"/>
          <w:szCs w:val="24"/>
          <w:lang w:val="fr-FR"/>
        </w:rPr>
      </w:pPr>
    </w:p>
    <w:p w:rsidR="00271BB7" w:rsidRPr="003978AE" w:rsidRDefault="00271BB7" w:rsidP="00113DBA">
      <w:pPr>
        <w:pStyle w:val="Heading2"/>
        <w:rPr>
          <w:rFonts w:ascii="Arial" w:hAnsi="Arial" w:cs="Arial"/>
          <w:color w:val="auto"/>
          <w:sz w:val="36"/>
          <w:szCs w:val="36"/>
          <w:lang w:val="fr-FR"/>
        </w:rPr>
      </w:pPr>
      <w:bookmarkStart w:id="44" w:name="_Toc371065602"/>
      <w:r w:rsidRPr="003978AE">
        <w:rPr>
          <w:rFonts w:ascii="Arial" w:hAnsi="Arial" w:cs="Arial"/>
          <w:color w:val="auto"/>
          <w:sz w:val="36"/>
          <w:szCs w:val="36"/>
          <w:lang w:val="fr-FR"/>
        </w:rPr>
        <w:t>G.    Prévention</w:t>
      </w:r>
      <w:bookmarkEnd w:id="44"/>
    </w:p>
    <w:p w:rsidR="00271BB7" w:rsidRPr="003978AE" w:rsidRDefault="00271BB7" w:rsidP="00271BB7">
      <w:pPr>
        <w:autoSpaceDE w:val="0"/>
        <w:autoSpaceDN w:val="0"/>
        <w:adjustRightInd w:val="0"/>
        <w:spacing w:after="0" w:line="360" w:lineRule="auto"/>
        <w:jc w:val="center"/>
        <w:rPr>
          <w:rFonts w:ascii="Arial" w:hAnsi="Arial" w:cs="Arial"/>
          <w:b/>
          <w:bCs/>
          <w:sz w:val="24"/>
          <w:szCs w:val="24"/>
          <w:lang w:val="fr-FR"/>
        </w:rPr>
      </w:pPr>
    </w:p>
    <w:p w:rsidR="00271BB7" w:rsidRPr="003978AE" w:rsidRDefault="00271BB7" w:rsidP="00113DBA">
      <w:pPr>
        <w:pStyle w:val="Heading3"/>
        <w:rPr>
          <w:rFonts w:ascii="Arial" w:hAnsi="Arial" w:cs="Arial"/>
          <w:color w:val="auto"/>
          <w:sz w:val="28"/>
          <w:szCs w:val="28"/>
          <w:lang w:val="fr-FR"/>
        </w:rPr>
      </w:pPr>
      <w:bookmarkStart w:id="45" w:name="_Toc371065603"/>
      <w:r w:rsidRPr="003978AE">
        <w:rPr>
          <w:rFonts w:ascii="Arial" w:hAnsi="Arial" w:cs="Arial"/>
          <w:color w:val="auto"/>
          <w:sz w:val="28"/>
          <w:szCs w:val="28"/>
          <w:lang w:val="fr-FR"/>
        </w:rPr>
        <w:t>Prévention primaire</w:t>
      </w:r>
      <w:bookmarkEnd w:id="45"/>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Elle repose essentiellement sur la prise en charge des facteurs de risque cardio-vasculaires.</w:t>
      </w:r>
    </w:p>
    <w:p w:rsidR="00915828" w:rsidRPr="0059393E" w:rsidRDefault="00915828" w:rsidP="00271BB7">
      <w:pPr>
        <w:autoSpaceDE w:val="0"/>
        <w:autoSpaceDN w:val="0"/>
        <w:adjustRightInd w:val="0"/>
        <w:spacing w:after="0" w:line="360" w:lineRule="auto"/>
        <w:rPr>
          <w:rFonts w:ascii="Arial" w:hAnsi="Arial" w:cs="Arial"/>
          <w:sz w:val="24"/>
          <w:szCs w:val="24"/>
          <w:lang w:val="fr-FR"/>
        </w:rPr>
      </w:pPr>
    </w:p>
    <w:p w:rsidR="00271BB7" w:rsidRPr="0059393E" w:rsidRDefault="00271BB7" w:rsidP="00271BB7">
      <w:pPr>
        <w:autoSpaceDE w:val="0"/>
        <w:autoSpaceDN w:val="0"/>
        <w:adjustRightInd w:val="0"/>
        <w:spacing w:after="0" w:line="360" w:lineRule="auto"/>
        <w:rPr>
          <w:rFonts w:ascii="Arial" w:hAnsi="Arial" w:cs="Arial"/>
          <w:b/>
          <w:bCs/>
          <w:sz w:val="24"/>
          <w:szCs w:val="24"/>
          <w:lang w:val="fr-FR"/>
        </w:rPr>
      </w:pPr>
      <w:r w:rsidRPr="0059393E">
        <w:rPr>
          <w:rFonts w:ascii="Arial" w:hAnsi="Arial" w:cs="Arial"/>
          <w:b/>
          <w:bCs/>
          <w:sz w:val="24"/>
          <w:szCs w:val="24"/>
          <w:lang w:val="fr-FR"/>
        </w:rPr>
        <w:lastRenderedPageBreak/>
        <w:t xml:space="preserve"> 1a. Traitement antihypertenseur</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 xml:space="preserve">L’objectif </w:t>
      </w:r>
      <w:proofErr w:type="spellStart"/>
      <w:r w:rsidRPr="0059393E">
        <w:rPr>
          <w:rFonts w:ascii="Arial" w:hAnsi="Arial" w:cs="Arial"/>
          <w:sz w:val="24"/>
          <w:szCs w:val="24"/>
          <w:lang w:val="fr-FR"/>
        </w:rPr>
        <w:t>tensionnel</w:t>
      </w:r>
      <w:proofErr w:type="spellEnd"/>
      <w:r w:rsidRPr="0059393E">
        <w:rPr>
          <w:rFonts w:ascii="Arial" w:hAnsi="Arial" w:cs="Arial"/>
          <w:sz w:val="24"/>
          <w:szCs w:val="24"/>
          <w:lang w:val="fr-FR"/>
        </w:rPr>
        <w:t xml:space="preserve"> dans la population générale est inférieur à 140/90, 130/80 chez le</w:t>
      </w:r>
    </w:p>
    <w:p w:rsidR="00271BB7" w:rsidRPr="0059393E" w:rsidRDefault="00271BB7" w:rsidP="00271BB7">
      <w:pPr>
        <w:autoSpaceDE w:val="0"/>
        <w:autoSpaceDN w:val="0"/>
        <w:adjustRightInd w:val="0"/>
        <w:spacing w:after="0" w:line="360" w:lineRule="auto"/>
        <w:rPr>
          <w:rFonts w:ascii="Arial" w:hAnsi="Arial" w:cs="Arial"/>
          <w:sz w:val="24"/>
          <w:szCs w:val="24"/>
          <w:lang w:val="fr-FR"/>
        </w:rPr>
      </w:pPr>
      <w:proofErr w:type="gramStart"/>
      <w:r w:rsidRPr="0059393E">
        <w:rPr>
          <w:rFonts w:ascii="Arial" w:hAnsi="Arial" w:cs="Arial"/>
          <w:sz w:val="24"/>
          <w:szCs w:val="24"/>
          <w:lang w:val="fr-FR"/>
        </w:rPr>
        <w:t>diabétique</w:t>
      </w:r>
      <w:proofErr w:type="gramEnd"/>
      <w:r w:rsidRPr="0059393E">
        <w:rPr>
          <w:rFonts w:ascii="Arial" w:hAnsi="Arial" w:cs="Arial"/>
          <w:sz w:val="24"/>
          <w:szCs w:val="24"/>
          <w:lang w:val="fr-FR"/>
        </w:rPr>
        <w:t xml:space="preserve">. L’étude HYVET montre un intérêt à baisser les chiffres de tension artérielle chez le sujet de 80 ans et plus sur le risque d’AVC. L’objectif </w:t>
      </w:r>
      <w:proofErr w:type="spellStart"/>
      <w:r w:rsidRPr="0059393E">
        <w:rPr>
          <w:rFonts w:ascii="Arial" w:hAnsi="Arial" w:cs="Arial"/>
          <w:sz w:val="24"/>
          <w:szCs w:val="24"/>
          <w:lang w:val="fr-FR"/>
        </w:rPr>
        <w:t>tensionnel</w:t>
      </w:r>
      <w:proofErr w:type="spellEnd"/>
      <w:r w:rsidRPr="0059393E">
        <w:rPr>
          <w:rFonts w:ascii="Arial" w:hAnsi="Arial" w:cs="Arial"/>
          <w:sz w:val="24"/>
          <w:szCs w:val="24"/>
          <w:lang w:val="fr-FR"/>
        </w:rPr>
        <w:t xml:space="preserve"> est une PA systolique inférieure à 150 </w:t>
      </w:r>
      <w:r w:rsidR="00E1018E" w:rsidRPr="0059393E">
        <w:rPr>
          <w:rFonts w:ascii="Arial" w:hAnsi="Arial" w:cs="Arial"/>
          <w:sz w:val="24"/>
          <w:szCs w:val="24"/>
          <w:lang w:val="fr-FR"/>
        </w:rPr>
        <w:t>mm Hg</w:t>
      </w:r>
      <w:r w:rsidRPr="0059393E">
        <w:rPr>
          <w:rFonts w:ascii="Arial" w:hAnsi="Arial" w:cs="Arial"/>
          <w:sz w:val="24"/>
          <w:szCs w:val="24"/>
          <w:lang w:val="fr-FR"/>
        </w:rPr>
        <w:t>.</w:t>
      </w:r>
      <w:r w:rsidRPr="0059393E">
        <w:rPr>
          <w:rFonts w:ascii="Arial" w:hAnsi="Arial" w:cs="Arial"/>
          <w:sz w:val="24"/>
          <w:szCs w:val="24"/>
          <w:vertAlign w:val="superscript"/>
          <w:lang w:val="fr-FR"/>
        </w:rPr>
        <w:t>28</w:t>
      </w:r>
    </w:p>
    <w:p w:rsidR="00271BB7" w:rsidRDefault="00271BB7" w:rsidP="00271BB7">
      <w:pPr>
        <w:autoSpaceDE w:val="0"/>
        <w:autoSpaceDN w:val="0"/>
        <w:adjustRightInd w:val="0"/>
        <w:spacing w:after="0" w:line="360" w:lineRule="auto"/>
        <w:rPr>
          <w:rFonts w:ascii="Arial" w:hAnsi="Arial" w:cs="Arial"/>
          <w:sz w:val="24"/>
          <w:szCs w:val="24"/>
          <w:lang w:val="fr-FR"/>
        </w:rPr>
      </w:pPr>
      <w:r w:rsidRPr="0059393E">
        <w:rPr>
          <w:rFonts w:ascii="Arial" w:hAnsi="Arial" w:cs="Arial"/>
          <w:sz w:val="24"/>
          <w:szCs w:val="24"/>
          <w:lang w:val="fr-FR"/>
        </w:rPr>
        <w:t>Cet essai a montré une réduction de 21% de la mortalité globale, 30% des taux d’AVC fatals ou non et une réduction de 39% de mortalité par AVC dans le bras traité.</w:t>
      </w:r>
    </w:p>
    <w:p w:rsidR="004D1811" w:rsidRDefault="004D1811" w:rsidP="004D1811">
      <w:pPr>
        <w:autoSpaceDE w:val="0"/>
        <w:autoSpaceDN w:val="0"/>
        <w:adjustRightInd w:val="0"/>
        <w:spacing w:after="0" w:line="360" w:lineRule="auto"/>
        <w:jc w:val="center"/>
        <w:rPr>
          <w:rFonts w:ascii="Arial" w:hAnsi="Arial" w:cs="Arial"/>
          <w:sz w:val="24"/>
          <w:szCs w:val="24"/>
          <w:lang w:val="fr-FR"/>
        </w:rPr>
      </w:pPr>
    </w:p>
    <w:p w:rsidR="00271BB7" w:rsidRPr="0059393E" w:rsidRDefault="004D1811" w:rsidP="004D1811">
      <w:pPr>
        <w:autoSpaceDE w:val="0"/>
        <w:autoSpaceDN w:val="0"/>
        <w:adjustRightInd w:val="0"/>
        <w:spacing w:after="0" w:line="360" w:lineRule="auto"/>
        <w:jc w:val="center"/>
        <w:rPr>
          <w:rFonts w:ascii="Arial" w:hAnsi="Arial" w:cs="Arial"/>
          <w:sz w:val="24"/>
          <w:szCs w:val="24"/>
          <w:lang w:val="fr-FR"/>
        </w:rPr>
      </w:pPr>
      <w:r>
        <w:rPr>
          <w:rFonts w:ascii="Arial" w:hAnsi="Arial" w:cs="Arial"/>
          <w:sz w:val="24"/>
          <w:szCs w:val="24"/>
          <w:lang w:val="fr-FR"/>
        </w:rPr>
        <w:t>Figure 3</w:t>
      </w:r>
      <w:r w:rsidRPr="0075772B">
        <w:rPr>
          <w:rFonts w:ascii="Arial" w:hAnsi="Arial" w:cs="Arial"/>
          <w:sz w:val="24"/>
          <w:szCs w:val="24"/>
          <w:lang w:val="fr-FR"/>
        </w:rPr>
        <w:t xml:space="preserve"> : Nombre d’AVC</w:t>
      </w:r>
      <w:r>
        <w:rPr>
          <w:rFonts w:ascii="Arial" w:hAnsi="Arial" w:cs="Arial"/>
          <w:sz w:val="24"/>
          <w:szCs w:val="24"/>
          <w:lang w:val="fr-FR"/>
        </w:rPr>
        <w:t xml:space="preserve"> au cours du suivi</w:t>
      </w:r>
    </w:p>
    <w:p w:rsidR="00271BB7" w:rsidRPr="0075772B" w:rsidRDefault="00271BB7" w:rsidP="00271BB7">
      <w:pPr>
        <w:autoSpaceDE w:val="0"/>
        <w:autoSpaceDN w:val="0"/>
        <w:adjustRightInd w:val="0"/>
        <w:spacing w:after="0" w:line="360" w:lineRule="auto"/>
        <w:jc w:val="center"/>
        <w:rPr>
          <w:rFonts w:ascii="Arial" w:hAnsi="Arial" w:cs="Arial"/>
          <w:sz w:val="24"/>
          <w:szCs w:val="24"/>
          <w:lang w:val="fr-FR"/>
        </w:rPr>
      </w:pPr>
      <w:r w:rsidRPr="004E33E7">
        <w:rPr>
          <w:rFonts w:ascii="Arial" w:hAnsi="Arial" w:cs="Arial"/>
          <w:noProof/>
          <w:sz w:val="24"/>
          <w:szCs w:val="24"/>
          <w:lang w:val="fr-FR" w:eastAsia="fr-FR"/>
        </w:rPr>
        <w:drawing>
          <wp:inline distT="0" distB="0" distL="0" distR="0">
            <wp:extent cx="3105150" cy="432737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105316" cy="4327603"/>
                    </a:xfrm>
                    <a:prstGeom prst="rect">
                      <a:avLst/>
                    </a:prstGeom>
                    <a:noFill/>
                    <a:ln w="9525">
                      <a:noFill/>
                      <a:miter lim="800000"/>
                      <a:headEnd/>
                      <a:tailEnd/>
                    </a:ln>
                  </pic:spPr>
                </pic:pic>
              </a:graphicData>
            </a:graphic>
          </wp:inline>
        </w:drawing>
      </w:r>
    </w:p>
    <w:p w:rsidR="00271BB7" w:rsidRDefault="004D1811" w:rsidP="004D1811">
      <w:pPr>
        <w:autoSpaceDE w:val="0"/>
        <w:autoSpaceDN w:val="0"/>
        <w:adjustRightInd w:val="0"/>
        <w:spacing w:after="0" w:line="360" w:lineRule="auto"/>
        <w:rPr>
          <w:rFonts w:ascii="Arial" w:hAnsi="Arial" w:cs="Arial"/>
          <w:i/>
          <w:color w:val="000000" w:themeColor="text1"/>
          <w:sz w:val="20"/>
          <w:szCs w:val="20"/>
        </w:rPr>
      </w:pPr>
      <w:r w:rsidRPr="004D1811">
        <w:rPr>
          <w:rFonts w:ascii="Arial" w:hAnsi="Arial" w:cs="Arial"/>
          <w:sz w:val="24"/>
          <w:szCs w:val="24"/>
        </w:rPr>
        <w:t xml:space="preserve"> </w:t>
      </w:r>
      <w:r w:rsidRPr="004D1811">
        <w:rPr>
          <w:rFonts w:ascii="Arial" w:hAnsi="Arial" w:cs="Arial"/>
          <w:i/>
          <w:sz w:val="24"/>
          <w:szCs w:val="24"/>
        </w:rPr>
        <w:t>Source:</w:t>
      </w:r>
      <w:r w:rsidRPr="004D1811">
        <w:rPr>
          <w:rFonts w:ascii="Arial" w:hAnsi="Arial" w:cs="Arial"/>
          <w:i/>
          <w:color w:val="000000" w:themeColor="text1"/>
          <w:sz w:val="20"/>
          <w:szCs w:val="20"/>
        </w:rPr>
        <w:t xml:space="preserve"> Beckett, Peters et al., Treatment of hypertension in patients 80 years of age or older, N </w:t>
      </w:r>
      <w:proofErr w:type="spellStart"/>
      <w:r w:rsidRPr="004D1811">
        <w:rPr>
          <w:rFonts w:ascii="Arial" w:hAnsi="Arial" w:cs="Arial"/>
          <w:i/>
          <w:color w:val="000000" w:themeColor="text1"/>
          <w:sz w:val="20"/>
          <w:szCs w:val="20"/>
        </w:rPr>
        <w:t>Engl</w:t>
      </w:r>
      <w:proofErr w:type="spellEnd"/>
      <w:r w:rsidRPr="004D1811">
        <w:rPr>
          <w:rFonts w:ascii="Arial" w:hAnsi="Arial" w:cs="Arial"/>
          <w:i/>
          <w:color w:val="000000" w:themeColor="text1"/>
          <w:sz w:val="20"/>
          <w:szCs w:val="20"/>
        </w:rPr>
        <w:t xml:space="preserve"> J Med, 2008, 358, pp. 1887-1898</w:t>
      </w:r>
    </w:p>
    <w:p w:rsidR="004D1811" w:rsidRDefault="004D1811" w:rsidP="004D1811">
      <w:pPr>
        <w:autoSpaceDE w:val="0"/>
        <w:autoSpaceDN w:val="0"/>
        <w:adjustRightInd w:val="0"/>
        <w:spacing w:after="0" w:line="360" w:lineRule="auto"/>
        <w:rPr>
          <w:rFonts w:ascii="Arial" w:hAnsi="Arial" w:cs="Arial"/>
          <w:i/>
          <w:color w:val="000000" w:themeColor="text1"/>
          <w:sz w:val="20"/>
          <w:szCs w:val="20"/>
        </w:rPr>
      </w:pPr>
    </w:p>
    <w:p w:rsidR="00EA55FF" w:rsidRDefault="00EA55FF" w:rsidP="004D1811">
      <w:pPr>
        <w:autoSpaceDE w:val="0"/>
        <w:autoSpaceDN w:val="0"/>
        <w:adjustRightInd w:val="0"/>
        <w:spacing w:after="0" w:line="360" w:lineRule="auto"/>
        <w:rPr>
          <w:rFonts w:ascii="Arial" w:hAnsi="Arial" w:cs="Arial"/>
          <w:i/>
          <w:color w:val="000000" w:themeColor="text1"/>
          <w:sz w:val="20"/>
          <w:szCs w:val="20"/>
        </w:rPr>
      </w:pPr>
    </w:p>
    <w:p w:rsidR="00EA55FF" w:rsidRDefault="00EA55FF" w:rsidP="004D1811">
      <w:pPr>
        <w:autoSpaceDE w:val="0"/>
        <w:autoSpaceDN w:val="0"/>
        <w:adjustRightInd w:val="0"/>
        <w:spacing w:after="0" w:line="360" w:lineRule="auto"/>
        <w:rPr>
          <w:rFonts w:ascii="Arial" w:hAnsi="Arial" w:cs="Arial"/>
          <w:i/>
          <w:color w:val="000000" w:themeColor="text1"/>
          <w:sz w:val="20"/>
          <w:szCs w:val="20"/>
        </w:rPr>
      </w:pPr>
    </w:p>
    <w:p w:rsidR="004D1811" w:rsidRPr="004D1811" w:rsidRDefault="004D1811" w:rsidP="004D1811">
      <w:pPr>
        <w:autoSpaceDE w:val="0"/>
        <w:autoSpaceDN w:val="0"/>
        <w:adjustRightInd w:val="0"/>
        <w:spacing w:after="0" w:line="360" w:lineRule="auto"/>
        <w:rPr>
          <w:rFonts w:ascii="Arial" w:hAnsi="Arial" w:cs="Arial"/>
          <w:i/>
          <w:sz w:val="24"/>
          <w:szCs w:val="24"/>
        </w:rPr>
      </w:pPr>
    </w:p>
    <w:p w:rsidR="00271BB7" w:rsidRPr="004D1811" w:rsidRDefault="004D1811" w:rsidP="00EA55FF">
      <w:pPr>
        <w:autoSpaceDE w:val="0"/>
        <w:autoSpaceDN w:val="0"/>
        <w:adjustRightInd w:val="0"/>
        <w:spacing w:after="0" w:line="360" w:lineRule="auto"/>
        <w:jc w:val="center"/>
        <w:rPr>
          <w:rFonts w:ascii="Arial" w:hAnsi="Arial" w:cs="Arial"/>
          <w:sz w:val="24"/>
          <w:szCs w:val="24"/>
          <w:lang w:val="fr-FR"/>
        </w:rPr>
      </w:pPr>
      <w:r>
        <w:rPr>
          <w:rFonts w:ascii="Arial" w:hAnsi="Arial" w:cs="Arial"/>
          <w:sz w:val="24"/>
          <w:szCs w:val="24"/>
          <w:lang w:val="fr-FR"/>
        </w:rPr>
        <w:lastRenderedPageBreak/>
        <w:t>Figure 4</w:t>
      </w:r>
      <w:r w:rsidRPr="0075772B">
        <w:rPr>
          <w:rFonts w:ascii="Arial" w:hAnsi="Arial" w:cs="Arial"/>
          <w:sz w:val="24"/>
          <w:szCs w:val="24"/>
          <w:lang w:val="fr-FR"/>
        </w:rPr>
        <w:t xml:space="preserve"> : Nombre de décès par AVC</w:t>
      </w:r>
      <w:r>
        <w:rPr>
          <w:rFonts w:ascii="Arial" w:hAnsi="Arial" w:cs="Arial"/>
          <w:sz w:val="24"/>
          <w:szCs w:val="24"/>
          <w:lang w:val="fr-FR"/>
        </w:rPr>
        <w:t xml:space="preserve"> au cours du suivi</w:t>
      </w:r>
    </w:p>
    <w:p w:rsidR="00271BB7" w:rsidRPr="0075772B" w:rsidRDefault="00271BB7" w:rsidP="004D1811">
      <w:pPr>
        <w:autoSpaceDE w:val="0"/>
        <w:autoSpaceDN w:val="0"/>
        <w:adjustRightInd w:val="0"/>
        <w:spacing w:after="0" w:line="360" w:lineRule="auto"/>
        <w:jc w:val="center"/>
        <w:rPr>
          <w:rFonts w:ascii="Arial" w:hAnsi="Arial" w:cs="Arial"/>
          <w:sz w:val="24"/>
          <w:szCs w:val="24"/>
          <w:lang w:val="fr-FR"/>
        </w:rPr>
      </w:pPr>
      <w:r w:rsidRPr="004E33E7">
        <w:rPr>
          <w:rFonts w:ascii="Arial" w:hAnsi="Arial" w:cs="Arial"/>
          <w:noProof/>
          <w:sz w:val="24"/>
          <w:szCs w:val="24"/>
          <w:lang w:val="fr-FR" w:eastAsia="fr-FR"/>
        </w:rPr>
        <w:drawing>
          <wp:inline distT="0" distB="0" distL="0" distR="0">
            <wp:extent cx="3504926" cy="4410075"/>
            <wp:effectExtent l="19050" t="0" r="274"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3507523" cy="4413342"/>
                    </a:xfrm>
                    <a:prstGeom prst="rect">
                      <a:avLst/>
                    </a:prstGeom>
                    <a:noFill/>
                    <a:ln w="9525">
                      <a:noFill/>
                      <a:miter lim="800000"/>
                      <a:headEnd/>
                      <a:tailEnd/>
                    </a:ln>
                  </pic:spPr>
                </pic:pic>
              </a:graphicData>
            </a:graphic>
          </wp:inline>
        </w:drawing>
      </w:r>
    </w:p>
    <w:p w:rsidR="00271BB7" w:rsidRPr="004D1811" w:rsidRDefault="00271BB7" w:rsidP="004D1811">
      <w:pPr>
        <w:autoSpaceDE w:val="0"/>
        <w:autoSpaceDN w:val="0"/>
        <w:adjustRightInd w:val="0"/>
        <w:spacing w:after="0" w:line="360" w:lineRule="auto"/>
        <w:rPr>
          <w:rFonts w:ascii="Arial" w:hAnsi="Arial" w:cs="Arial"/>
          <w:sz w:val="24"/>
          <w:szCs w:val="24"/>
        </w:rPr>
      </w:pPr>
      <w:proofErr w:type="gramStart"/>
      <w:r w:rsidRPr="004D1811">
        <w:rPr>
          <w:rFonts w:ascii="Arial" w:hAnsi="Arial" w:cs="Arial"/>
          <w:sz w:val="24"/>
          <w:szCs w:val="24"/>
        </w:rPr>
        <w:t>Source :</w:t>
      </w:r>
      <w:proofErr w:type="gramEnd"/>
      <w:r w:rsidRPr="004D1811">
        <w:rPr>
          <w:rFonts w:ascii="Arial" w:hAnsi="Arial" w:cs="Arial"/>
          <w:sz w:val="24"/>
          <w:szCs w:val="24"/>
        </w:rPr>
        <w:t xml:space="preserve"> </w:t>
      </w:r>
      <w:r w:rsidR="004D1811" w:rsidRPr="004D1811">
        <w:rPr>
          <w:rFonts w:ascii="Arial" w:hAnsi="Arial" w:cs="Arial"/>
          <w:i/>
          <w:sz w:val="24"/>
          <w:szCs w:val="24"/>
        </w:rPr>
        <w:t>Source:</w:t>
      </w:r>
      <w:r w:rsidR="004D1811" w:rsidRPr="004D1811">
        <w:rPr>
          <w:rFonts w:ascii="Arial" w:hAnsi="Arial" w:cs="Arial"/>
          <w:i/>
          <w:color w:val="000000" w:themeColor="text1"/>
          <w:sz w:val="20"/>
          <w:szCs w:val="20"/>
        </w:rPr>
        <w:t xml:space="preserve"> Beckett, Peters et al., Treatment of hypertension in patients 80 years of age or older, N </w:t>
      </w:r>
      <w:proofErr w:type="spellStart"/>
      <w:r w:rsidR="004D1811" w:rsidRPr="004D1811">
        <w:rPr>
          <w:rFonts w:ascii="Arial" w:hAnsi="Arial" w:cs="Arial"/>
          <w:i/>
          <w:color w:val="000000" w:themeColor="text1"/>
          <w:sz w:val="20"/>
          <w:szCs w:val="20"/>
        </w:rPr>
        <w:t>Engl</w:t>
      </w:r>
      <w:proofErr w:type="spellEnd"/>
      <w:r w:rsidR="004D1811" w:rsidRPr="004D1811">
        <w:rPr>
          <w:rFonts w:ascii="Arial" w:hAnsi="Arial" w:cs="Arial"/>
          <w:i/>
          <w:color w:val="000000" w:themeColor="text1"/>
          <w:sz w:val="20"/>
          <w:szCs w:val="20"/>
        </w:rPr>
        <w:t xml:space="preserve"> J Med, 2008, 358, pp. 1887-1898</w:t>
      </w:r>
    </w:p>
    <w:p w:rsidR="00271BB7" w:rsidRPr="004D1811" w:rsidRDefault="00271BB7" w:rsidP="00271BB7">
      <w:pPr>
        <w:autoSpaceDE w:val="0"/>
        <w:autoSpaceDN w:val="0"/>
        <w:adjustRightInd w:val="0"/>
        <w:spacing w:after="0" w:line="360" w:lineRule="auto"/>
        <w:rPr>
          <w:rFonts w:ascii="Arial" w:hAnsi="Arial" w:cs="Arial"/>
          <w:sz w:val="24"/>
          <w:szCs w:val="24"/>
        </w:rPr>
      </w:pPr>
    </w:p>
    <w:p w:rsidR="00271BB7" w:rsidRDefault="00271BB7" w:rsidP="00271BB7">
      <w:pPr>
        <w:autoSpaceDE w:val="0"/>
        <w:autoSpaceDN w:val="0"/>
        <w:adjustRightInd w:val="0"/>
        <w:spacing w:after="0" w:line="360" w:lineRule="auto"/>
        <w:rPr>
          <w:rFonts w:ascii="Arial" w:hAnsi="Arial" w:cs="Arial"/>
          <w:b/>
          <w:bCs/>
          <w:sz w:val="24"/>
          <w:szCs w:val="24"/>
          <w:lang w:val="fr-FR"/>
        </w:rPr>
      </w:pPr>
      <w:r w:rsidRPr="004D1811">
        <w:rPr>
          <w:rFonts w:ascii="Arial" w:hAnsi="Arial" w:cs="Arial"/>
          <w:b/>
          <w:bCs/>
          <w:sz w:val="24"/>
          <w:szCs w:val="24"/>
        </w:rPr>
        <w:t xml:space="preserve"> </w:t>
      </w:r>
      <w:r>
        <w:rPr>
          <w:rFonts w:ascii="Arial" w:hAnsi="Arial" w:cs="Arial"/>
          <w:b/>
          <w:bCs/>
          <w:sz w:val="24"/>
          <w:szCs w:val="24"/>
          <w:lang w:val="fr-FR"/>
        </w:rPr>
        <w:t xml:space="preserve">1b. </w:t>
      </w:r>
      <w:proofErr w:type="spellStart"/>
      <w:r w:rsidRPr="0075772B">
        <w:rPr>
          <w:rFonts w:ascii="Arial" w:hAnsi="Arial" w:cs="Arial"/>
          <w:b/>
          <w:bCs/>
          <w:sz w:val="24"/>
          <w:szCs w:val="24"/>
          <w:lang w:val="fr-FR"/>
        </w:rPr>
        <w:t>Antithrombotique</w:t>
      </w:r>
      <w:proofErr w:type="spellEnd"/>
    </w:p>
    <w:p w:rsidR="00271BB7" w:rsidRPr="00E1018E" w:rsidRDefault="00271BB7" w:rsidP="00271BB7">
      <w:pPr>
        <w:autoSpaceDE w:val="0"/>
        <w:autoSpaceDN w:val="0"/>
        <w:adjustRightInd w:val="0"/>
        <w:spacing w:after="0" w:line="360" w:lineRule="auto"/>
        <w:rPr>
          <w:rFonts w:ascii="Arial" w:hAnsi="Arial" w:cs="Arial"/>
          <w:b/>
          <w:bCs/>
          <w:sz w:val="24"/>
          <w:szCs w:val="24"/>
          <w:lang w:val="fr-FR"/>
        </w:rPr>
      </w:pPr>
    </w:p>
    <w:p w:rsidR="00271BB7" w:rsidRPr="00E1018E" w:rsidRDefault="00271BB7" w:rsidP="00271BB7">
      <w:p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 xml:space="preserve">L’aspirine est le seul </w:t>
      </w:r>
      <w:proofErr w:type="spellStart"/>
      <w:r w:rsidRPr="00E1018E">
        <w:rPr>
          <w:rFonts w:ascii="Arial" w:hAnsi="Arial" w:cs="Arial"/>
          <w:sz w:val="24"/>
          <w:szCs w:val="24"/>
          <w:lang w:val="fr-FR"/>
        </w:rPr>
        <w:t>antithrombotique</w:t>
      </w:r>
      <w:proofErr w:type="spellEnd"/>
      <w:r w:rsidRPr="00E1018E">
        <w:rPr>
          <w:rFonts w:ascii="Arial" w:hAnsi="Arial" w:cs="Arial"/>
          <w:sz w:val="24"/>
          <w:szCs w:val="24"/>
          <w:lang w:val="fr-FR"/>
        </w:rPr>
        <w:t xml:space="preserve"> étudié en prévention primaire de l’infarctus cérébral. Sa prescription diminue la fréquence de tous les événements cardio-vasculaires, notamment d’infarctus du myocarde.</w:t>
      </w:r>
      <w:r w:rsidRPr="00E1018E">
        <w:rPr>
          <w:rFonts w:ascii="Arial" w:hAnsi="Arial" w:cs="Arial"/>
          <w:sz w:val="24"/>
          <w:szCs w:val="24"/>
          <w:vertAlign w:val="superscript"/>
          <w:lang w:val="fr-FR"/>
        </w:rPr>
        <w:t>29</w:t>
      </w:r>
      <w:r w:rsidRPr="00E1018E">
        <w:rPr>
          <w:rFonts w:ascii="Arial" w:hAnsi="Arial" w:cs="Arial"/>
          <w:sz w:val="24"/>
          <w:szCs w:val="24"/>
          <w:lang w:val="fr-FR"/>
        </w:rPr>
        <w:t xml:space="preserve"> Elle augmente par contre le risque d’hémorragie digestive et cérébrale.</w:t>
      </w:r>
      <w:r w:rsidRPr="00E1018E">
        <w:rPr>
          <w:rFonts w:ascii="Arial" w:hAnsi="Arial" w:cs="Arial"/>
          <w:sz w:val="24"/>
          <w:szCs w:val="24"/>
          <w:vertAlign w:val="superscript"/>
          <w:lang w:val="fr-FR"/>
        </w:rPr>
        <w:t>30</w:t>
      </w:r>
      <w:r w:rsidRPr="00E1018E">
        <w:rPr>
          <w:rFonts w:ascii="Arial" w:hAnsi="Arial" w:cs="Arial"/>
          <w:sz w:val="24"/>
          <w:szCs w:val="24"/>
          <w:lang w:val="fr-FR"/>
        </w:rPr>
        <w:t xml:space="preserve"> L’aspirine présenterait un intérêt en prévention primaire de l’AVC uniquement chez la femme avec une diminution de 24% du risque d’AVCI.</w:t>
      </w:r>
      <w:r w:rsidRPr="00E1018E">
        <w:rPr>
          <w:rFonts w:ascii="Arial" w:hAnsi="Arial" w:cs="Arial"/>
          <w:sz w:val="24"/>
          <w:szCs w:val="24"/>
          <w:vertAlign w:val="superscript"/>
          <w:lang w:val="fr-FR"/>
        </w:rPr>
        <w:t>29, 30</w:t>
      </w:r>
    </w:p>
    <w:p w:rsidR="00915828" w:rsidRDefault="00915828" w:rsidP="00271BB7">
      <w:pPr>
        <w:autoSpaceDE w:val="0"/>
        <w:autoSpaceDN w:val="0"/>
        <w:adjustRightInd w:val="0"/>
        <w:spacing w:after="0" w:line="360" w:lineRule="auto"/>
        <w:rPr>
          <w:rFonts w:ascii="Arial" w:hAnsi="Arial" w:cs="Arial"/>
          <w:sz w:val="24"/>
          <w:szCs w:val="24"/>
          <w:vertAlign w:val="superscript"/>
          <w:lang w:val="fr-FR"/>
        </w:rPr>
      </w:pPr>
    </w:p>
    <w:p w:rsidR="00EA55FF" w:rsidRPr="00E1018E" w:rsidRDefault="00EA55FF" w:rsidP="00271BB7">
      <w:pPr>
        <w:autoSpaceDE w:val="0"/>
        <w:autoSpaceDN w:val="0"/>
        <w:adjustRightInd w:val="0"/>
        <w:spacing w:after="0" w:line="360" w:lineRule="auto"/>
        <w:rPr>
          <w:rFonts w:ascii="Arial" w:hAnsi="Arial" w:cs="Arial"/>
          <w:sz w:val="24"/>
          <w:szCs w:val="24"/>
          <w:vertAlign w:val="superscript"/>
          <w:lang w:val="fr-FR"/>
        </w:rPr>
      </w:pPr>
    </w:p>
    <w:p w:rsidR="00271BB7" w:rsidRPr="00E1018E" w:rsidRDefault="007E1AF9" w:rsidP="00271BB7">
      <w:pPr>
        <w:autoSpaceDE w:val="0"/>
        <w:autoSpaceDN w:val="0"/>
        <w:adjustRightInd w:val="0"/>
        <w:spacing w:after="0" w:line="360" w:lineRule="auto"/>
        <w:rPr>
          <w:rFonts w:ascii="Arial" w:hAnsi="Arial" w:cs="Arial"/>
          <w:b/>
          <w:bCs/>
          <w:sz w:val="24"/>
          <w:szCs w:val="24"/>
          <w:lang w:val="fr-FR"/>
        </w:rPr>
      </w:pPr>
      <w:r w:rsidRPr="00E1018E">
        <w:rPr>
          <w:rFonts w:ascii="Arial" w:hAnsi="Arial" w:cs="Arial"/>
          <w:b/>
          <w:bCs/>
          <w:sz w:val="24"/>
          <w:szCs w:val="24"/>
          <w:lang w:val="fr-FR"/>
        </w:rPr>
        <w:lastRenderedPageBreak/>
        <w:t>1c</w:t>
      </w:r>
      <w:r w:rsidR="00271BB7" w:rsidRPr="00E1018E">
        <w:rPr>
          <w:rFonts w:ascii="Arial" w:hAnsi="Arial" w:cs="Arial"/>
          <w:b/>
          <w:bCs/>
          <w:sz w:val="24"/>
          <w:szCs w:val="24"/>
          <w:lang w:val="fr-FR"/>
        </w:rPr>
        <w:t>.  Tabac</w:t>
      </w:r>
    </w:p>
    <w:p w:rsidR="00271BB7" w:rsidRPr="00E1018E" w:rsidRDefault="00271BB7" w:rsidP="00271BB7">
      <w:pPr>
        <w:autoSpaceDE w:val="0"/>
        <w:autoSpaceDN w:val="0"/>
        <w:adjustRightInd w:val="0"/>
        <w:spacing w:after="0" w:line="360" w:lineRule="auto"/>
        <w:rPr>
          <w:rFonts w:ascii="Arial" w:eastAsia="Times New Roman" w:hAnsi="Arial" w:cs="Arial"/>
          <w:sz w:val="24"/>
          <w:szCs w:val="24"/>
          <w:vertAlign w:val="superscript"/>
          <w:lang w:val="fr-FR"/>
        </w:rPr>
      </w:pPr>
      <w:r w:rsidRPr="00E1018E">
        <w:rPr>
          <w:rFonts w:ascii="Arial" w:eastAsia="Times New Roman" w:hAnsi="Arial" w:cs="Arial"/>
          <w:sz w:val="24"/>
          <w:szCs w:val="24"/>
          <w:lang w:val="fr-FR"/>
        </w:rPr>
        <w:t xml:space="preserve">Deux études prospectives portant sur 39783 femmes et  22022 hommes  aux états unis ont fait état d’une relation positive entre le tabac et le risque d’AVCI et AVCH  et ce risque augmente en fonction de la quantité de cigarette fumée. </w:t>
      </w:r>
      <w:r w:rsidRPr="00E1018E">
        <w:rPr>
          <w:rFonts w:ascii="Arial" w:eastAsia="Times New Roman" w:hAnsi="Arial" w:cs="Arial"/>
          <w:sz w:val="24"/>
          <w:szCs w:val="24"/>
          <w:vertAlign w:val="superscript"/>
          <w:lang w:val="fr-FR"/>
        </w:rPr>
        <w:t>31 32</w:t>
      </w:r>
    </w:p>
    <w:p w:rsidR="00271BB7" w:rsidRPr="00113DBA" w:rsidRDefault="00271BB7" w:rsidP="00113DBA">
      <w:pPr>
        <w:pStyle w:val="Heading3"/>
        <w:rPr>
          <w:rFonts w:ascii="Arial" w:eastAsia="Times New Roman" w:hAnsi="Arial" w:cs="Arial"/>
          <w:lang w:val="fr-FR"/>
        </w:rPr>
      </w:pPr>
    </w:p>
    <w:p w:rsidR="00271BB7" w:rsidRPr="003978AE" w:rsidRDefault="00271BB7" w:rsidP="00113DBA">
      <w:pPr>
        <w:pStyle w:val="Heading3"/>
        <w:rPr>
          <w:rFonts w:ascii="Arial" w:hAnsi="Arial" w:cs="Arial"/>
          <w:color w:val="auto"/>
          <w:sz w:val="28"/>
          <w:szCs w:val="28"/>
          <w:lang w:val="fr-FR"/>
        </w:rPr>
      </w:pPr>
      <w:bookmarkStart w:id="46" w:name="_Toc371065604"/>
      <w:r w:rsidRPr="003978AE">
        <w:rPr>
          <w:rFonts w:ascii="Arial" w:hAnsi="Arial" w:cs="Arial"/>
          <w:color w:val="auto"/>
          <w:sz w:val="28"/>
          <w:szCs w:val="28"/>
          <w:lang w:val="fr-FR"/>
        </w:rPr>
        <w:t>Prévention secondaire</w:t>
      </w:r>
      <w:bookmarkEnd w:id="46"/>
    </w:p>
    <w:p w:rsidR="00EA55FF" w:rsidRPr="00E1018E" w:rsidRDefault="00EA55FF" w:rsidP="00EA55FF">
      <w:pPr>
        <w:pStyle w:val="ListParagraph"/>
        <w:autoSpaceDE w:val="0"/>
        <w:autoSpaceDN w:val="0"/>
        <w:adjustRightInd w:val="0"/>
        <w:spacing w:after="0" w:line="360" w:lineRule="auto"/>
        <w:rPr>
          <w:rFonts w:ascii="Arial" w:hAnsi="Arial" w:cs="Arial"/>
          <w:b/>
          <w:bCs/>
          <w:sz w:val="28"/>
          <w:szCs w:val="28"/>
          <w:lang w:val="fr-FR"/>
        </w:rPr>
      </w:pPr>
    </w:p>
    <w:p w:rsidR="00271BB7" w:rsidRPr="00E1018E" w:rsidRDefault="00271BB7" w:rsidP="00271BB7">
      <w:pPr>
        <w:autoSpaceDE w:val="0"/>
        <w:autoSpaceDN w:val="0"/>
        <w:adjustRightInd w:val="0"/>
        <w:spacing w:after="0" w:line="360" w:lineRule="auto"/>
        <w:rPr>
          <w:rFonts w:ascii="Arial" w:hAnsi="Arial" w:cs="Arial"/>
          <w:b/>
          <w:bCs/>
          <w:sz w:val="24"/>
          <w:szCs w:val="24"/>
          <w:lang w:val="fr-FR"/>
        </w:rPr>
      </w:pPr>
      <w:r w:rsidRPr="00E1018E">
        <w:rPr>
          <w:rFonts w:ascii="Arial" w:hAnsi="Arial" w:cs="Arial"/>
          <w:b/>
          <w:bCs/>
          <w:sz w:val="24"/>
          <w:szCs w:val="24"/>
          <w:lang w:val="fr-FR"/>
        </w:rPr>
        <w:t xml:space="preserve">          2a.  Traitement </w:t>
      </w:r>
      <w:proofErr w:type="spellStart"/>
      <w:r w:rsidRPr="00E1018E">
        <w:rPr>
          <w:rFonts w:ascii="Arial" w:hAnsi="Arial" w:cs="Arial"/>
          <w:b/>
          <w:bCs/>
          <w:sz w:val="24"/>
          <w:szCs w:val="24"/>
          <w:lang w:val="fr-FR"/>
        </w:rPr>
        <w:t>anti-hypertenseur</w:t>
      </w:r>
      <w:proofErr w:type="spellEnd"/>
    </w:p>
    <w:p w:rsidR="00271BB7" w:rsidRPr="00E1018E" w:rsidRDefault="00271BB7" w:rsidP="00271BB7">
      <w:pPr>
        <w:autoSpaceDE w:val="0"/>
        <w:autoSpaceDN w:val="0"/>
        <w:adjustRightInd w:val="0"/>
        <w:spacing w:after="0" w:line="360" w:lineRule="auto"/>
        <w:rPr>
          <w:rFonts w:ascii="Arial" w:hAnsi="Arial" w:cs="Arial"/>
          <w:b/>
          <w:bCs/>
          <w:sz w:val="24"/>
          <w:szCs w:val="24"/>
          <w:lang w:val="fr-FR"/>
        </w:rPr>
      </w:pPr>
    </w:p>
    <w:p w:rsidR="00271BB7" w:rsidRPr="00E1018E" w:rsidRDefault="00271BB7" w:rsidP="00271BB7">
      <w:p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Il existe un lien statistique fort entre l’hypertension et la récidive d’AVC, ce qui a mené</w:t>
      </w:r>
    </w:p>
    <w:p w:rsidR="00271BB7" w:rsidRPr="00E1018E" w:rsidRDefault="00271BB7" w:rsidP="00271BB7">
      <w:pPr>
        <w:autoSpaceDE w:val="0"/>
        <w:autoSpaceDN w:val="0"/>
        <w:adjustRightInd w:val="0"/>
        <w:spacing w:after="0" w:line="360" w:lineRule="auto"/>
        <w:rPr>
          <w:rFonts w:ascii="Arial" w:hAnsi="Arial" w:cs="Arial"/>
          <w:sz w:val="24"/>
          <w:szCs w:val="24"/>
          <w:lang w:val="fr-FR"/>
        </w:rPr>
      </w:pPr>
      <w:proofErr w:type="gramStart"/>
      <w:r w:rsidRPr="00E1018E">
        <w:rPr>
          <w:rFonts w:ascii="Arial" w:hAnsi="Arial" w:cs="Arial"/>
          <w:sz w:val="24"/>
          <w:szCs w:val="24"/>
          <w:lang w:val="fr-FR"/>
        </w:rPr>
        <w:t>plusieurs</w:t>
      </w:r>
      <w:proofErr w:type="gramEnd"/>
      <w:r w:rsidRPr="00E1018E">
        <w:rPr>
          <w:rFonts w:ascii="Arial" w:hAnsi="Arial" w:cs="Arial"/>
          <w:sz w:val="24"/>
          <w:szCs w:val="24"/>
          <w:lang w:val="fr-FR"/>
        </w:rPr>
        <w:t xml:space="preserve"> études à traiter tous les patients victimes d’AVC, en présence ou non</w:t>
      </w:r>
    </w:p>
    <w:p w:rsidR="00271BB7" w:rsidRPr="00E1018E" w:rsidRDefault="00271BB7" w:rsidP="00271BB7">
      <w:pPr>
        <w:autoSpaceDE w:val="0"/>
        <w:autoSpaceDN w:val="0"/>
        <w:adjustRightInd w:val="0"/>
        <w:spacing w:after="0" w:line="360" w:lineRule="auto"/>
        <w:rPr>
          <w:rFonts w:ascii="Arial" w:hAnsi="Arial" w:cs="Arial"/>
          <w:sz w:val="24"/>
          <w:szCs w:val="24"/>
          <w:vertAlign w:val="superscript"/>
          <w:lang w:val="fr-FR"/>
        </w:rPr>
      </w:pPr>
      <w:proofErr w:type="gramStart"/>
      <w:r w:rsidRPr="00E1018E">
        <w:rPr>
          <w:rFonts w:ascii="Arial" w:hAnsi="Arial" w:cs="Arial"/>
          <w:sz w:val="24"/>
          <w:szCs w:val="24"/>
          <w:lang w:val="fr-FR"/>
        </w:rPr>
        <w:t>d’hypertension</w:t>
      </w:r>
      <w:proofErr w:type="gramEnd"/>
      <w:r w:rsidRPr="00E1018E">
        <w:rPr>
          <w:rFonts w:ascii="Arial" w:hAnsi="Arial" w:cs="Arial"/>
          <w:sz w:val="24"/>
          <w:szCs w:val="24"/>
          <w:lang w:val="fr-FR"/>
        </w:rPr>
        <w:t>. L’étude PROGRESS a montré l’efficacité d’un traitement antihypertenseur (</w:t>
      </w:r>
      <w:proofErr w:type="spellStart"/>
      <w:r w:rsidRPr="00E1018E">
        <w:rPr>
          <w:rFonts w:ascii="Arial" w:hAnsi="Arial" w:cs="Arial"/>
          <w:sz w:val="24"/>
          <w:szCs w:val="24"/>
          <w:lang w:val="fr-FR"/>
        </w:rPr>
        <w:t>Perindopril</w:t>
      </w:r>
      <w:proofErr w:type="spellEnd"/>
      <w:r w:rsidRPr="00E1018E">
        <w:rPr>
          <w:rFonts w:ascii="Arial" w:hAnsi="Arial" w:cs="Arial"/>
          <w:sz w:val="24"/>
          <w:szCs w:val="24"/>
          <w:lang w:val="fr-FR"/>
        </w:rPr>
        <w:t xml:space="preserve"> ±</w:t>
      </w:r>
      <w:proofErr w:type="spellStart"/>
      <w:r w:rsidRPr="00E1018E">
        <w:rPr>
          <w:rFonts w:ascii="Arial" w:hAnsi="Arial" w:cs="Arial"/>
          <w:sz w:val="24"/>
          <w:szCs w:val="24"/>
          <w:lang w:val="fr-FR"/>
        </w:rPr>
        <w:t>Indapamide</w:t>
      </w:r>
      <w:proofErr w:type="spellEnd"/>
      <w:r w:rsidRPr="00E1018E">
        <w:rPr>
          <w:rFonts w:ascii="Arial" w:hAnsi="Arial" w:cs="Arial"/>
          <w:sz w:val="24"/>
          <w:szCs w:val="24"/>
          <w:lang w:val="fr-FR"/>
        </w:rPr>
        <w:t>) avec réduction du risque relatif (RRR) de rechute de 28% (et 43% sous bithérapie) pendant les 5 ans suivant l’AVC. Cette efficacité est indépendante des taux de pression artérielle et est plus importante pour les AVC hémorragiques (RRR=50%) que pour les AVC ischémiques (RRR=24%). L’intérêt de ce traitement porte aussi sur la réduction du risque d’évènement vasculaire majeur après un AVC (RRR=26%), y compris coronariens et de survenue de troubles cognitifs lié à un nouvel AVC.</w:t>
      </w:r>
      <w:r w:rsidRPr="00E1018E">
        <w:rPr>
          <w:rFonts w:ascii="Arial" w:hAnsi="Arial" w:cs="Arial"/>
          <w:sz w:val="24"/>
          <w:szCs w:val="24"/>
          <w:vertAlign w:val="superscript"/>
          <w:lang w:val="fr-FR"/>
        </w:rPr>
        <w:t>33</w:t>
      </w:r>
      <w:r w:rsidRPr="00E1018E">
        <w:rPr>
          <w:rFonts w:ascii="Arial" w:hAnsi="Arial" w:cs="Arial"/>
          <w:sz w:val="24"/>
          <w:szCs w:val="24"/>
          <w:lang w:val="fr-FR"/>
        </w:rPr>
        <w:t xml:space="preserve">  </w:t>
      </w:r>
    </w:p>
    <w:p w:rsidR="00271BB7" w:rsidRPr="00E1018E" w:rsidRDefault="00271BB7" w:rsidP="00271BB7">
      <w:pPr>
        <w:autoSpaceDE w:val="0"/>
        <w:autoSpaceDN w:val="0"/>
        <w:adjustRightInd w:val="0"/>
        <w:spacing w:after="0" w:line="360" w:lineRule="auto"/>
        <w:rPr>
          <w:rFonts w:ascii="Arial" w:hAnsi="Arial" w:cs="Arial"/>
          <w:sz w:val="24"/>
          <w:szCs w:val="24"/>
          <w:vertAlign w:val="superscript"/>
          <w:lang w:val="fr-FR"/>
        </w:rPr>
      </w:pPr>
    </w:p>
    <w:p w:rsidR="00271BB7" w:rsidRPr="00E1018E" w:rsidRDefault="00271BB7" w:rsidP="00271BB7">
      <w:pPr>
        <w:autoSpaceDE w:val="0"/>
        <w:autoSpaceDN w:val="0"/>
        <w:adjustRightInd w:val="0"/>
        <w:spacing w:after="0" w:line="360" w:lineRule="auto"/>
        <w:rPr>
          <w:rFonts w:ascii="Arial" w:hAnsi="Arial" w:cs="Arial"/>
          <w:b/>
          <w:bCs/>
          <w:sz w:val="24"/>
          <w:szCs w:val="24"/>
          <w:lang w:val="fr-FR"/>
        </w:rPr>
      </w:pPr>
      <w:r w:rsidRPr="00E1018E">
        <w:rPr>
          <w:rFonts w:ascii="Arial" w:hAnsi="Arial" w:cs="Arial"/>
          <w:b/>
          <w:bCs/>
          <w:sz w:val="24"/>
          <w:szCs w:val="24"/>
          <w:lang w:val="fr-FR"/>
        </w:rPr>
        <w:t xml:space="preserve">          2b.  </w:t>
      </w:r>
      <w:proofErr w:type="spellStart"/>
      <w:r w:rsidRPr="00E1018E">
        <w:rPr>
          <w:rFonts w:ascii="Arial" w:hAnsi="Arial" w:cs="Arial"/>
          <w:b/>
          <w:bCs/>
          <w:sz w:val="24"/>
          <w:szCs w:val="24"/>
          <w:lang w:val="fr-FR"/>
        </w:rPr>
        <w:t>Antiagrégation</w:t>
      </w:r>
      <w:proofErr w:type="spellEnd"/>
      <w:r w:rsidRPr="00E1018E">
        <w:rPr>
          <w:rFonts w:ascii="Arial" w:hAnsi="Arial" w:cs="Arial"/>
          <w:b/>
          <w:bCs/>
          <w:sz w:val="24"/>
          <w:szCs w:val="24"/>
          <w:lang w:val="fr-FR"/>
        </w:rPr>
        <w:t xml:space="preserve"> plaquettaire</w:t>
      </w:r>
    </w:p>
    <w:p w:rsidR="00271BB7" w:rsidRPr="00E1018E" w:rsidRDefault="00271BB7" w:rsidP="00271BB7">
      <w:pPr>
        <w:autoSpaceDE w:val="0"/>
        <w:autoSpaceDN w:val="0"/>
        <w:adjustRightInd w:val="0"/>
        <w:spacing w:after="0" w:line="360" w:lineRule="auto"/>
        <w:rPr>
          <w:rFonts w:ascii="Arial" w:hAnsi="Arial" w:cs="Arial"/>
          <w:sz w:val="24"/>
          <w:szCs w:val="24"/>
          <w:lang w:val="fr-FR"/>
        </w:rPr>
      </w:pPr>
    </w:p>
    <w:p w:rsidR="00271BB7" w:rsidRPr="00E1018E" w:rsidRDefault="00271BB7" w:rsidP="00271BB7">
      <w:p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L’aspirine représente l’</w:t>
      </w:r>
      <w:proofErr w:type="spellStart"/>
      <w:r w:rsidRPr="00E1018E">
        <w:rPr>
          <w:rFonts w:ascii="Arial" w:hAnsi="Arial" w:cs="Arial"/>
          <w:sz w:val="24"/>
          <w:szCs w:val="24"/>
          <w:lang w:val="fr-FR"/>
        </w:rPr>
        <w:t>antithrombotique</w:t>
      </w:r>
      <w:proofErr w:type="spellEnd"/>
      <w:r w:rsidRPr="00E1018E">
        <w:rPr>
          <w:rFonts w:ascii="Arial" w:hAnsi="Arial" w:cs="Arial"/>
          <w:sz w:val="24"/>
          <w:szCs w:val="24"/>
          <w:lang w:val="fr-FR"/>
        </w:rPr>
        <w:t xml:space="preserve"> qui a le meilleur rapport coût/efficacité/tolérance et le traitement de première intention dans cette indication. Le bénéfice de l’adjonction de </w:t>
      </w:r>
      <w:proofErr w:type="spellStart"/>
      <w:r w:rsidRPr="00E1018E">
        <w:rPr>
          <w:rFonts w:ascii="Arial" w:hAnsi="Arial" w:cs="Arial"/>
          <w:sz w:val="24"/>
          <w:szCs w:val="24"/>
          <w:lang w:val="fr-FR"/>
        </w:rPr>
        <w:t>Dipyridamole</w:t>
      </w:r>
      <w:proofErr w:type="spellEnd"/>
      <w:r w:rsidRPr="00E1018E">
        <w:rPr>
          <w:rFonts w:ascii="Arial" w:hAnsi="Arial" w:cs="Arial"/>
          <w:sz w:val="24"/>
          <w:szCs w:val="24"/>
          <w:lang w:val="fr-FR"/>
        </w:rPr>
        <w:t xml:space="preserve"> ou </w:t>
      </w:r>
      <w:proofErr w:type="spellStart"/>
      <w:r w:rsidRPr="00E1018E">
        <w:rPr>
          <w:rFonts w:ascii="Arial" w:hAnsi="Arial" w:cs="Arial"/>
          <w:sz w:val="24"/>
          <w:szCs w:val="24"/>
          <w:lang w:val="fr-FR"/>
        </w:rPr>
        <w:t>Clopidogrel</w:t>
      </w:r>
      <w:proofErr w:type="spellEnd"/>
      <w:r w:rsidRPr="00E1018E">
        <w:rPr>
          <w:rFonts w:ascii="Arial" w:hAnsi="Arial" w:cs="Arial"/>
          <w:sz w:val="24"/>
          <w:szCs w:val="24"/>
          <w:lang w:val="fr-FR"/>
        </w:rPr>
        <w:t xml:space="preserve"> à l’aspirine est controversé </w:t>
      </w:r>
      <w:r w:rsidRPr="00E1018E">
        <w:rPr>
          <w:rFonts w:ascii="Arial" w:hAnsi="Arial" w:cs="Arial"/>
          <w:sz w:val="24"/>
          <w:szCs w:val="24"/>
          <w:vertAlign w:val="superscript"/>
          <w:lang w:val="fr-FR"/>
        </w:rPr>
        <w:t xml:space="preserve">33 </w:t>
      </w:r>
      <w:r w:rsidRPr="00E1018E">
        <w:rPr>
          <w:rFonts w:ascii="Arial" w:hAnsi="Arial" w:cs="Arial"/>
          <w:sz w:val="24"/>
          <w:szCs w:val="24"/>
          <w:lang w:val="fr-FR"/>
        </w:rPr>
        <w:t xml:space="preserve">.Le risque hémorragique cérébral et digestif sous aspirine est présent </w:t>
      </w:r>
      <w:r w:rsidR="001B00D5" w:rsidRPr="00E1018E">
        <w:rPr>
          <w:rFonts w:ascii="Arial" w:hAnsi="Arial" w:cs="Arial"/>
          <w:sz w:val="24"/>
          <w:szCs w:val="24"/>
          <w:lang w:val="fr-FR"/>
        </w:rPr>
        <w:t>dès</w:t>
      </w:r>
      <w:r w:rsidRPr="00E1018E">
        <w:rPr>
          <w:rFonts w:ascii="Arial" w:hAnsi="Arial" w:cs="Arial"/>
          <w:sz w:val="24"/>
          <w:szCs w:val="24"/>
          <w:lang w:val="fr-FR"/>
        </w:rPr>
        <w:t xml:space="preserve"> 30 mg par jour et</w:t>
      </w:r>
      <w:r w:rsidRPr="00E1018E">
        <w:rPr>
          <w:rFonts w:ascii="Arial" w:hAnsi="Arial" w:cs="Arial"/>
          <w:sz w:val="24"/>
          <w:szCs w:val="24"/>
          <w:vertAlign w:val="superscript"/>
          <w:lang w:val="fr-FR"/>
        </w:rPr>
        <w:t xml:space="preserve"> </w:t>
      </w:r>
      <w:r w:rsidRPr="00E1018E">
        <w:rPr>
          <w:rFonts w:ascii="Arial" w:hAnsi="Arial" w:cs="Arial"/>
          <w:sz w:val="24"/>
          <w:szCs w:val="24"/>
          <w:lang w:val="fr-FR"/>
        </w:rPr>
        <w:t>proportionnel à la posologie. Les doses actuellement recommandées se trouvent entre 50 et</w:t>
      </w:r>
      <w:r w:rsidRPr="00E1018E">
        <w:rPr>
          <w:rFonts w:ascii="Arial" w:hAnsi="Arial" w:cs="Arial"/>
          <w:sz w:val="24"/>
          <w:szCs w:val="24"/>
          <w:vertAlign w:val="superscript"/>
          <w:lang w:val="fr-FR"/>
        </w:rPr>
        <w:t xml:space="preserve"> </w:t>
      </w:r>
      <w:r w:rsidRPr="00E1018E">
        <w:rPr>
          <w:rFonts w:ascii="Arial" w:hAnsi="Arial" w:cs="Arial"/>
          <w:sz w:val="24"/>
          <w:szCs w:val="24"/>
          <w:lang w:val="fr-FR"/>
        </w:rPr>
        <w:t>325 mg par jour.</w:t>
      </w:r>
      <w:r w:rsidRPr="00E1018E">
        <w:rPr>
          <w:rFonts w:ascii="Arial" w:hAnsi="Arial" w:cs="Arial"/>
          <w:sz w:val="24"/>
          <w:szCs w:val="24"/>
          <w:vertAlign w:val="superscript"/>
          <w:lang w:val="fr-FR"/>
        </w:rPr>
        <w:t>34</w:t>
      </w:r>
    </w:p>
    <w:p w:rsidR="00915828" w:rsidRDefault="00915828" w:rsidP="00271BB7">
      <w:pPr>
        <w:autoSpaceDE w:val="0"/>
        <w:autoSpaceDN w:val="0"/>
        <w:adjustRightInd w:val="0"/>
        <w:spacing w:after="0" w:line="360" w:lineRule="auto"/>
        <w:rPr>
          <w:rFonts w:ascii="Arial" w:hAnsi="Arial" w:cs="Arial"/>
          <w:sz w:val="24"/>
          <w:szCs w:val="24"/>
          <w:vertAlign w:val="superscript"/>
          <w:lang w:val="fr-FR"/>
        </w:rPr>
      </w:pPr>
    </w:p>
    <w:p w:rsidR="00EA55FF" w:rsidRDefault="00EA55FF" w:rsidP="00271BB7">
      <w:pPr>
        <w:autoSpaceDE w:val="0"/>
        <w:autoSpaceDN w:val="0"/>
        <w:adjustRightInd w:val="0"/>
        <w:spacing w:after="0" w:line="360" w:lineRule="auto"/>
        <w:rPr>
          <w:rFonts w:ascii="Arial" w:hAnsi="Arial" w:cs="Arial"/>
          <w:sz w:val="24"/>
          <w:szCs w:val="24"/>
          <w:vertAlign w:val="superscript"/>
          <w:lang w:val="fr-FR"/>
        </w:rPr>
      </w:pPr>
    </w:p>
    <w:p w:rsidR="00EA55FF" w:rsidRPr="00E1018E" w:rsidRDefault="00EA55FF" w:rsidP="00271BB7">
      <w:pPr>
        <w:autoSpaceDE w:val="0"/>
        <w:autoSpaceDN w:val="0"/>
        <w:adjustRightInd w:val="0"/>
        <w:spacing w:after="0" w:line="360" w:lineRule="auto"/>
        <w:rPr>
          <w:rFonts w:ascii="Arial" w:hAnsi="Arial" w:cs="Arial"/>
          <w:sz w:val="24"/>
          <w:szCs w:val="24"/>
          <w:vertAlign w:val="superscript"/>
          <w:lang w:val="fr-FR"/>
        </w:rPr>
      </w:pPr>
    </w:p>
    <w:p w:rsidR="00271BB7" w:rsidRPr="00E1018E" w:rsidRDefault="00271BB7" w:rsidP="00271BB7">
      <w:pPr>
        <w:autoSpaceDE w:val="0"/>
        <w:autoSpaceDN w:val="0"/>
        <w:adjustRightInd w:val="0"/>
        <w:spacing w:after="0" w:line="360" w:lineRule="auto"/>
        <w:rPr>
          <w:rFonts w:ascii="Arial" w:hAnsi="Arial" w:cs="Arial"/>
          <w:b/>
          <w:bCs/>
          <w:sz w:val="24"/>
          <w:szCs w:val="24"/>
          <w:lang w:val="fr-FR"/>
        </w:rPr>
      </w:pPr>
      <w:r w:rsidRPr="00E1018E">
        <w:rPr>
          <w:rFonts w:ascii="Arial" w:hAnsi="Arial" w:cs="Arial"/>
          <w:b/>
          <w:bCs/>
          <w:sz w:val="24"/>
          <w:szCs w:val="24"/>
          <w:lang w:val="fr-FR"/>
        </w:rPr>
        <w:t xml:space="preserve"> 2c.   Anticoagulation orale </w:t>
      </w:r>
    </w:p>
    <w:p w:rsidR="00271BB7" w:rsidRPr="00E1018E" w:rsidRDefault="00271BB7" w:rsidP="00271BB7">
      <w:pPr>
        <w:autoSpaceDE w:val="0"/>
        <w:autoSpaceDN w:val="0"/>
        <w:adjustRightInd w:val="0"/>
        <w:spacing w:after="0" w:line="360" w:lineRule="auto"/>
        <w:rPr>
          <w:rFonts w:ascii="Arial" w:hAnsi="Arial" w:cs="Arial"/>
          <w:b/>
          <w:bCs/>
          <w:sz w:val="24"/>
          <w:szCs w:val="24"/>
          <w:lang w:val="fr-FR"/>
        </w:rPr>
      </w:pPr>
    </w:p>
    <w:p w:rsidR="00271BB7" w:rsidRPr="00E1018E" w:rsidRDefault="00271BB7" w:rsidP="00271BB7">
      <w:pPr>
        <w:autoSpaceDE w:val="0"/>
        <w:autoSpaceDN w:val="0"/>
        <w:adjustRightInd w:val="0"/>
        <w:spacing w:after="0" w:line="360" w:lineRule="auto"/>
        <w:rPr>
          <w:rFonts w:ascii="Arial" w:hAnsi="Arial" w:cs="Arial"/>
          <w:sz w:val="24"/>
          <w:szCs w:val="24"/>
          <w:vertAlign w:val="superscript"/>
          <w:lang w:val="fr-FR"/>
        </w:rPr>
      </w:pPr>
      <w:r w:rsidRPr="00E1018E">
        <w:rPr>
          <w:rFonts w:ascii="Arial" w:hAnsi="Arial" w:cs="Arial"/>
          <w:sz w:val="24"/>
          <w:szCs w:val="24"/>
          <w:lang w:val="fr-FR"/>
        </w:rPr>
        <w:t xml:space="preserve">La </w:t>
      </w:r>
      <w:proofErr w:type="spellStart"/>
      <w:r w:rsidRPr="00E1018E">
        <w:rPr>
          <w:rFonts w:ascii="Arial" w:hAnsi="Arial" w:cs="Arial"/>
          <w:sz w:val="24"/>
          <w:szCs w:val="24"/>
          <w:lang w:val="fr-FR"/>
        </w:rPr>
        <w:t>Warfarine</w:t>
      </w:r>
      <w:proofErr w:type="spellEnd"/>
      <w:r w:rsidRPr="00E1018E">
        <w:rPr>
          <w:rFonts w:ascii="Arial" w:hAnsi="Arial" w:cs="Arial"/>
          <w:sz w:val="24"/>
          <w:szCs w:val="24"/>
          <w:lang w:val="fr-FR"/>
        </w:rPr>
        <w:t xml:space="preserve"> réduit efficacement le risque relatif de près de 65% de récidive après un AIT ou un AIC mineur (OR= 0,34).87 Son bénéfice est contrebalancé par un risque modéré d’hémorragie majeure, en particulier de saignement intracrânien (0,3 à 0,6% par an). Ce risque augmente avec l’âge, l’HTA, l’association avec un antiagrégant et des chiffres élevés d’INR.</w:t>
      </w:r>
      <w:r w:rsidRPr="00E1018E">
        <w:rPr>
          <w:rFonts w:ascii="Arial" w:hAnsi="Arial" w:cs="Arial"/>
          <w:sz w:val="24"/>
          <w:szCs w:val="24"/>
          <w:vertAlign w:val="superscript"/>
          <w:lang w:val="fr-FR"/>
        </w:rPr>
        <w:t xml:space="preserve">35 </w:t>
      </w:r>
      <w:r w:rsidRPr="00E1018E">
        <w:rPr>
          <w:rFonts w:ascii="Arial" w:hAnsi="Arial" w:cs="Arial"/>
          <w:sz w:val="24"/>
          <w:szCs w:val="24"/>
          <w:lang w:val="fr-FR"/>
        </w:rPr>
        <w:t xml:space="preserve">L’association </w:t>
      </w:r>
      <w:proofErr w:type="spellStart"/>
      <w:r w:rsidRPr="00E1018E">
        <w:rPr>
          <w:rFonts w:ascii="Arial" w:hAnsi="Arial" w:cs="Arial"/>
          <w:sz w:val="24"/>
          <w:szCs w:val="24"/>
          <w:lang w:val="fr-FR"/>
        </w:rPr>
        <w:t>warfarine</w:t>
      </w:r>
      <w:proofErr w:type="spellEnd"/>
      <w:r w:rsidRPr="00E1018E">
        <w:rPr>
          <w:rFonts w:ascii="Arial" w:hAnsi="Arial" w:cs="Arial"/>
          <w:sz w:val="24"/>
          <w:szCs w:val="24"/>
          <w:lang w:val="fr-FR"/>
        </w:rPr>
        <w:t>-aspirine est associée à un risque hémorragique majoré sans qu’il y ait</w:t>
      </w:r>
      <w:r w:rsidRPr="00E1018E">
        <w:rPr>
          <w:rFonts w:ascii="Arial" w:hAnsi="Arial" w:cs="Arial"/>
          <w:sz w:val="24"/>
          <w:szCs w:val="24"/>
          <w:vertAlign w:val="superscript"/>
          <w:lang w:val="fr-FR"/>
        </w:rPr>
        <w:t xml:space="preserve"> </w:t>
      </w:r>
      <w:r w:rsidRPr="00E1018E">
        <w:rPr>
          <w:rFonts w:ascii="Arial" w:hAnsi="Arial" w:cs="Arial"/>
          <w:sz w:val="24"/>
          <w:szCs w:val="24"/>
          <w:lang w:val="fr-FR"/>
        </w:rPr>
        <w:t>de preuve de bénéfice.</w:t>
      </w:r>
      <w:r w:rsidRPr="00E1018E">
        <w:rPr>
          <w:rFonts w:ascii="Arial" w:hAnsi="Arial" w:cs="Arial"/>
          <w:sz w:val="24"/>
          <w:szCs w:val="24"/>
          <w:vertAlign w:val="superscript"/>
          <w:lang w:val="fr-FR"/>
        </w:rPr>
        <w:t xml:space="preserve"> </w:t>
      </w:r>
      <w:r w:rsidRPr="00E1018E">
        <w:rPr>
          <w:rFonts w:ascii="Arial" w:hAnsi="Arial" w:cs="Arial"/>
          <w:sz w:val="24"/>
          <w:szCs w:val="24"/>
          <w:lang w:val="fr-FR"/>
        </w:rPr>
        <w:t>En prévention secondaire d’un AIC mineur ou d’un AIT en l’absence de fibrillation auriculaire,</w:t>
      </w:r>
      <w:r w:rsidRPr="00E1018E">
        <w:rPr>
          <w:rFonts w:ascii="Arial" w:hAnsi="Arial" w:cs="Arial"/>
          <w:sz w:val="24"/>
          <w:szCs w:val="24"/>
          <w:vertAlign w:val="superscript"/>
          <w:lang w:val="fr-FR"/>
        </w:rPr>
        <w:t xml:space="preserve"> </w:t>
      </w:r>
      <w:r w:rsidRPr="00E1018E">
        <w:rPr>
          <w:rFonts w:ascii="Arial" w:hAnsi="Arial" w:cs="Arial"/>
          <w:sz w:val="24"/>
          <w:szCs w:val="24"/>
          <w:lang w:val="fr-FR"/>
        </w:rPr>
        <w:t xml:space="preserve">la </w:t>
      </w:r>
      <w:proofErr w:type="spellStart"/>
      <w:r w:rsidRPr="00E1018E">
        <w:rPr>
          <w:rFonts w:ascii="Arial" w:hAnsi="Arial" w:cs="Arial"/>
          <w:sz w:val="24"/>
          <w:szCs w:val="24"/>
          <w:lang w:val="fr-FR"/>
        </w:rPr>
        <w:t>warfarine</w:t>
      </w:r>
      <w:proofErr w:type="spellEnd"/>
      <w:r w:rsidRPr="00E1018E">
        <w:rPr>
          <w:rFonts w:ascii="Arial" w:hAnsi="Arial" w:cs="Arial"/>
          <w:sz w:val="24"/>
          <w:szCs w:val="24"/>
          <w:lang w:val="fr-FR"/>
        </w:rPr>
        <w:t xml:space="preserve"> (</w:t>
      </w:r>
      <w:proofErr w:type="spellStart"/>
      <w:r w:rsidRPr="00E1018E">
        <w:rPr>
          <w:rFonts w:ascii="Arial" w:hAnsi="Arial" w:cs="Arial"/>
          <w:sz w:val="24"/>
          <w:szCs w:val="24"/>
          <w:lang w:val="fr-FR"/>
        </w:rPr>
        <w:t>quelque</w:t>
      </w:r>
      <w:proofErr w:type="spellEnd"/>
      <w:r w:rsidRPr="00E1018E">
        <w:rPr>
          <w:rFonts w:ascii="Arial" w:hAnsi="Arial" w:cs="Arial"/>
          <w:sz w:val="24"/>
          <w:szCs w:val="24"/>
          <w:lang w:val="fr-FR"/>
        </w:rPr>
        <w:t xml:space="preserve"> soit l’INR cible) n’est pas plus efficace que l’aspirine.</w:t>
      </w:r>
      <w:r w:rsidRPr="00E1018E">
        <w:rPr>
          <w:rFonts w:ascii="Arial" w:hAnsi="Arial" w:cs="Arial"/>
          <w:sz w:val="24"/>
          <w:szCs w:val="24"/>
          <w:vertAlign w:val="superscript"/>
          <w:lang w:val="fr-FR"/>
        </w:rPr>
        <w:t xml:space="preserve"> </w:t>
      </w:r>
      <w:r w:rsidRPr="00E1018E">
        <w:rPr>
          <w:rFonts w:ascii="Arial" w:hAnsi="Arial" w:cs="Arial"/>
          <w:sz w:val="24"/>
          <w:szCs w:val="24"/>
          <w:lang w:val="fr-FR"/>
        </w:rPr>
        <w:t xml:space="preserve"> Les </w:t>
      </w:r>
      <w:proofErr w:type="gramStart"/>
      <w:r w:rsidRPr="00E1018E">
        <w:rPr>
          <w:rFonts w:ascii="Arial" w:hAnsi="Arial" w:cs="Arial"/>
          <w:sz w:val="24"/>
          <w:szCs w:val="24"/>
          <w:lang w:val="fr-FR"/>
        </w:rPr>
        <w:t>antagoniste</w:t>
      </w:r>
      <w:proofErr w:type="gramEnd"/>
      <w:r w:rsidRPr="00E1018E">
        <w:rPr>
          <w:rFonts w:ascii="Arial" w:hAnsi="Arial" w:cs="Arial"/>
          <w:sz w:val="24"/>
          <w:szCs w:val="24"/>
          <w:lang w:val="fr-FR"/>
        </w:rPr>
        <w:t xml:space="preserve"> de la vitamine k représentent  une alternative à la </w:t>
      </w:r>
      <w:proofErr w:type="spellStart"/>
      <w:r w:rsidRPr="00E1018E">
        <w:rPr>
          <w:rFonts w:ascii="Arial" w:hAnsi="Arial" w:cs="Arial"/>
          <w:sz w:val="24"/>
          <w:szCs w:val="24"/>
          <w:lang w:val="fr-FR"/>
        </w:rPr>
        <w:t>warfarine</w:t>
      </w:r>
      <w:proofErr w:type="spellEnd"/>
      <w:r w:rsidRPr="00E1018E">
        <w:rPr>
          <w:rFonts w:ascii="Arial" w:hAnsi="Arial" w:cs="Arial"/>
          <w:sz w:val="24"/>
          <w:szCs w:val="24"/>
          <w:vertAlign w:val="superscript"/>
          <w:lang w:val="fr-FR"/>
        </w:rPr>
        <w:t xml:space="preserve"> 36</w:t>
      </w:r>
    </w:p>
    <w:p w:rsidR="00271BB7" w:rsidRPr="00E1018E" w:rsidRDefault="00271BB7" w:rsidP="00271BB7">
      <w:pPr>
        <w:autoSpaceDE w:val="0"/>
        <w:autoSpaceDN w:val="0"/>
        <w:adjustRightInd w:val="0"/>
        <w:spacing w:after="0" w:line="360" w:lineRule="auto"/>
        <w:rPr>
          <w:rFonts w:ascii="Arial" w:hAnsi="Arial" w:cs="Arial"/>
          <w:sz w:val="24"/>
          <w:szCs w:val="24"/>
          <w:vertAlign w:val="superscript"/>
          <w:lang w:val="fr-FR"/>
        </w:rPr>
      </w:pPr>
    </w:p>
    <w:p w:rsidR="00271BB7" w:rsidRPr="00C85531" w:rsidRDefault="00271BB7" w:rsidP="00113DBA">
      <w:pPr>
        <w:pStyle w:val="Heading2"/>
        <w:rPr>
          <w:rFonts w:ascii="Arial" w:hAnsi="Arial" w:cs="Arial"/>
          <w:color w:val="auto"/>
          <w:sz w:val="36"/>
          <w:szCs w:val="36"/>
          <w:lang w:val="fr-FR"/>
        </w:rPr>
      </w:pPr>
      <w:bookmarkStart w:id="47" w:name="_Toc371065605"/>
      <w:r w:rsidRPr="00C85531">
        <w:rPr>
          <w:rFonts w:ascii="Arial" w:hAnsi="Arial" w:cs="Arial"/>
          <w:color w:val="auto"/>
          <w:sz w:val="36"/>
          <w:szCs w:val="36"/>
          <w:lang w:val="fr-FR"/>
        </w:rPr>
        <w:t>H.   P</w:t>
      </w:r>
      <w:r w:rsidR="00C85531" w:rsidRPr="00C85531">
        <w:rPr>
          <w:rFonts w:ascii="Arial" w:hAnsi="Arial" w:cs="Arial"/>
          <w:color w:val="auto"/>
          <w:sz w:val="36"/>
          <w:szCs w:val="36"/>
          <w:lang w:val="fr-FR"/>
        </w:rPr>
        <w:t>ronostic</w:t>
      </w:r>
      <w:bookmarkEnd w:id="47"/>
    </w:p>
    <w:p w:rsidR="00271BB7" w:rsidRPr="00C85531" w:rsidRDefault="00271BB7" w:rsidP="00113DBA">
      <w:pPr>
        <w:pStyle w:val="Heading3"/>
        <w:rPr>
          <w:rFonts w:ascii="Arial" w:eastAsia="Times New Roman" w:hAnsi="Arial" w:cs="Arial"/>
          <w:color w:val="auto"/>
          <w:sz w:val="28"/>
          <w:szCs w:val="28"/>
          <w:lang w:val="fr-FR"/>
        </w:rPr>
      </w:pPr>
      <w:bookmarkStart w:id="48" w:name="_Toc371065606"/>
      <w:r w:rsidRPr="00C85531">
        <w:rPr>
          <w:rFonts w:ascii="Arial" w:eastAsia="Times New Roman" w:hAnsi="Arial" w:cs="Arial"/>
          <w:color w:val="auto"/>
          <w:sz w:val="28"/>
          <w:szCs w:val="28"/>
          <w:lang w:val="fr-FR"/>
        </w:rPr>
        <w:t>Mortalité</w:t>
      </w:r>
      <w:bookmarkEnd w:id="48"/>
    </w:p>
    <w:p w:rsidR="00271BB7" w:rsidRDefault="00271BB7"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r w:rsidRPr="00E1018E">
        <w:rPr>
          <w:rFonts w:ascii="Arial" w:eastAsia="Times New Roman" w:hAnsi="Arial" w:cs="Arial"/>
          <w:sz w:val="24"/>
          <w:szCs w:val="24"/>
          <w:lang w:val="fr-FR"/>
        </w:rPr>
        <w:t xml:space="preserve">En 2011 L’AVC est responsable de 6.2 million de décès à travers le monde et reste comme la deuxième cause de mortalité dans le monde </w:t>
      </w:r>
      <w:r w:rsidRPr="00E1018E">
        <w:rPr>
          <w:rFonts w:ascii="Arial" w:eastAsia="Times New Roman" w:hAnsi="Arial" w:cs="Arial"/>
          <w:sz w:val="24"/>
          <w:szCs w:val="24"/>
          <w:vertAlign w:val="superscript"/>
          <w:lang w:val="fr-FR"/>
        </w:rPr>
        <w:t>1</w:t>
      </w:r>
      <w:r w:rsidRPr="00E1018E">
        <w:rPr>
          <w:rFonts w:ascii="Arial" w:eastAsia="Times New Roman" w:hAnsi="Arial" w:cs="Arial"/>
          <w:sz w:val="24"/>
          <w:szCs w:val="24"/>
          <w:lang w:val="fr-FR"/>
        </w:rPr>
        <w:t xml:space="preserve">.  Les disparités des taux de la mortalité âpres un ACV sont importantes à travers le monde avec des chiffres variant de 10 à 30 % </w:t>
      </w:r>
      <w:r w:rsidRPr="00E1018E">
        <w:rPr>
          <w:rFonts w:ascii="Arial" w:eastAsia="Times New Roman" w:hAnsi="Arial" w:cs="Arial"/>
          <w:sz w:val="24"/>
          <w:szCs w:val="24"/>
          <w:vertAlign w:val="superscript"/>
          <w:lang w:val="fr-FR"/>
        </w:rPr>
        <w:t>37</w:t>
      </w:r>
      <w:r w:rsidRPr="00E1018E">
        <w:rPr>
          <w:rFonts w:ascii="Arial" w:eastAsia="Times New Roman" w:hAnsi="Arial" w:cs="Arial"/>
          <w:sz w:val="24"/>
          <w:szCs w:val="24"/>
          <w:lang w:val="fr-FR"/>
        </w:rPr>
        <w:t>.De plus, les taux publiés variaient en fonction du type d’AVC considéré. La mortalité précoce était plus élevée en cas d’AVCH (25 à 50 %), par rapport aux AVCI (10 à 25 %)</w:t>
      </w:r>
      <w:r>
        <w:rPr>
          <w:rFonts w:ascii="Arial" w:eastAsia="Times New Roman" w:hAnsi="Arial" w:cs="Arial"/>
          <w:color w:val="000000"/>
          <w:sz w:val="24"/>
          <w:szCs w:val="24"/>
          <w:lang w:val="fr-FR"/>
        </w:rPr>
        <w:t>.</w:t>
      </w:r>
      <w:r w:rsidRPr="001343D4">
        <w:rPr>
          <w:rFonts w:ascii="Arial" w:eastAsia="Times New Roman" w:hAnsi="Arial" w:cs="Arial"/>
          <w:color w:val="000000"/>
          <w:sz w:val="24"/>
          <w:szCs w:val="24"/>
          <w:lang w:val="fr-FR"/>
        </w:rPr>
        <w:t xml:space="preserve"> À 5 ans, le taux de mortalité a été </w:t>
      </w:r>
      <w:r w:rsidRPr="00E1018E">
        <w:rPr>
          <w:rFonts w:ascii="Arial" w:eastAsia="Times New Roman" w:hAnsi="Arial" w:cs="Arial"/>
          <w:sz w:val="24"/>
          <w:szCs w:val="24"/>
          <w:lang w:val="fr-FR"/>
        </w:rPr>
        <w:t xml:space="preserve">évalué à 55 % environ </w:t>
      </w:r>
      <w:r w:rsidRPr="00E1018E">
        <w:rPr>
          <w:rFonts w:ascii="Arial" w:eastAsia="Times New Roman" w:hAnsi="Arial" w:cs="Arial"/>
          <w:sz w:val="24"/>
          <w:szCs w:val="24"/>
          <w:vertAlign w:val="superscript"/>
          <w:lang w:val="fr-FR"/>
        </w:rPr>
        <w:t>37</w:t>
      </w:r>
      <w:r w:rsidRPr="00E1018E">
        <w:rPr>
          <w:rFonts w:ascii="Arial" w:eastAsia="Times New Roman" w:hAnsi="Arial" w:cs="Arial"/>
          <w:sz w:val="24"/>
          <w:szCs w:val="24"/>
          <w:lang w:val="fr-FR"/>
        </w:rPr>
        <w:t xml:space="preserve">. </w:t>
      </w:r>
    </w:p>
    <w:p w:rsidR="00EA55FF" w:rsidRDefault="00EA55FF"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p>
    <w:p w:rsidR="00EA55FF" w:rsidRDefault="00EA55FF"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p>
    <w:p w:rsidR="00EA55FF" w:rsidRDefault="00EA55FF"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p>
    <w:p w:rsidR="00EA55FF" w:rsidRDefault="00EA55FF"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p>
    <w:p w:rsidR="00EA55FF" w:rsidRPr="00E1018E" w:rsidRDefault="00EA55FF" w:rsidP="00271BB7">
      <w:pPr>
        <w:shd w:val="clear" w:color="auto" w:fill="FFFFFF"/>
        <w:spacing w:before="100" w:beforeAutospacing="1" w:after="100" w:afterAutospacing="1" w:line="360" w:lineRule="auto"/>
        <w:jc w:val="both"/>
        <w:rPr>
          <w:rFonts w:ascii="Arial" w:eastAsia="Times New Roman" w:hAnsi="Arial" w:cs="Arial"/>
          <w:sz w:val="24"/>
          <w:szCs w:val="24"/>
          <w:lang w:val="fr-FR"/>
        </w:rPr>
      </w:pPr>
    </w:p>
    <w:p w:rsidR="00271BB7" w:rsidRPr="002A2715" w:rsidRDefault="00271BB7" w:rsidP="00EA55FF">
      <w:pPr>
        <w:shd w:val="clear" w:color="auto" w:fill="FFFFFF"/>
        <w:spacing w:before="100" w:beforeAutospacing="1" w:after="100" w:afterAutospacing="1" w:line="360" w:lineRule="auto"/>
        <w:jc w:val="center"/>
        <w:rPr>
          <w:rFonts w:ascii="Arial" w:eastAsia="Times New Roman" w:hAnsi="Arial" w:cs="Arial"/>
          <w:color w:val="000000" w:themeColor="text1"/>
          <w:sz w:val="24"/>
          <w:szCs w:val="24"/>
          <w:lang w:val="fr-FR"/>
        </w:rPr>
      </w:pPr>
      <w:r w:rsidRPr="002A2715">
        <w:rPr>
          <w:rFonts w:ascii="Arial" w:eastAsia="Times New Roman" w:hAnsi="Arial" w:cs="Arial"/>
          <w:color w:val="000000" w:themeColor="text1"/>
          <w:sz w:val="24"/>
          <w:szCs w:val="24"/>
          <w:lang w:val="fr-FR"/>
        </w:rPr>
        <w:lastRenderedPageBreak/>
        <w:t>Figure 5</w:t>
      </w:r>
      <w:r w:rsidR="004D1811">
        <w:rPr>
          <w:rFonts w:ascii="Arial" w:eastAsia="Times New Roman" w:hAnsi="Arial" w:cs="Arial"/>
          <w:color w:val="000000" w:themeColor="text1"/>
          <w:sz w:val="24"/>
          <w:szCs w:val="24"/>
          <w:lang w:val="fr-FR"/>
        </w:rPr>
        <w:t> :</w:t>
      </w:r>
      <w:r w:rsidR="004D1811" w:rsidRPr="004D1811">
        <w:rPr>
          <w:rFonts w:ascii="Arial" w:hAnsi="Arial" w:cs="Arial"/>
          <w:sz w:val="24"/>
          <w:szCs w:val="24"/>
          <w:lang w:val="fr-FR"/>
        </w:rPr>
        <w:t xml:space="preserve"> </w:t>
      </w:r>
      <w:r w:rsidR="004D1811" w:rsidRPr="00FC392E">
        <w:rPr>
          <w:rFonts w:ascii="Arial" w:hAnsi="Arial" w:cs="Arial"/>
          <w:sz w:val="24"/>
          <w:szCs w:val="24"/>
          <w:lang w:val="fr-FR"/>
        </w:rPr>
        <w:t>Principales causes de La mortalité</w:t>
      </w:r>
      <w:r w:rsidR="004D1811">
        <w:rPr>
          <w:rFonts w:ascii="Arial" w:hAnsi="Arial" w:cs="Arial"/>
          <w:sz w:val="24"/>
          <w:szCs w:val="24"/>
          <w:lang w:val="fr-FR"/>
        </w:rPr>
        <w:t xml:space="preserve"> dans le monde en 2011</w:t>
      </w:r>
    </w:p>
    <w:p w:rsidR="00E1018E" w:rsidRDefault="00271BB7" w:rsidP="00271BB7">
      <w:pPr>
        <w:shd w:val="clear" w:color="auto" w:fill="FFFFFF"/>
        <w:spacing w:before="100" w:beforeAutospacing="1" w:after="100" w:afterAutospacing="1" w:line="360" w:lineRule="auto"/>
        <w:jc w:val="both"/>
        <w:rPr>
          <w:rFonts w:ascii="Arial" w:eastAsia="Times New Roman" w:hAnsi="Arial" w:cs="Arial"/>
          <w:color w:val="000000"/>
          <w:sz w:val="24"/>
          <w:szCs w:val="24"/>
          <w:lang w:val="fr-FR"/>
        </w:rPr>
      </w:pPr>
      <w:r>
        <w:rPr>
          <w:noProof/>
          <w:lang w:val="fr-FR" w:eastAsia="fr-FR"/>
        </w:rPr>
        <w:drawing>
          <wp:inline distT="0" distB="0" distL="0" distR="0">
            <wp:extent cx="5810250" cy="5343525"/>
            <wp:effectExtent l="19050" t="0" r="0" b="0"/>
            <wp:docPr id="3" name="Picture 5" descr="C:\Users\Max\AppData\Local\Microsoft\Windows\Temporary Internet Files\Content.Word\2dd3031c-bb3b-43b7-9cbc-69b801db2aae_42549bb0-f42b-11e2-8583-97f10ddf409f-493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AppData\Local\Microsoft\Windows\Temporary Internet Files\Content.Word\2dd3031c-bb3b-43b7-9cbc-69b801db2aae_42549bb0-f42b-11e2-8583-97f10ddf409f-493x550.jpg"/>
                    <pic:cNvPicPr>
                      <a:picLocks noChangeAspect="1" noChangeArrowheads="1"/>
                    </pic:cNvPicPr>
                  </pic:nvPicPr>
                  <pic:blipFill>
                    <a:blip r:embed="rId24" cstate="print"/>
                    <a:srcRect/>
                    <a:stretch>
                      <a:fillRect/>
                    </a:stretch>
                  </pic:blipFill>
                  <pic:spPr bwMode="auto">
                    <a:xfrm>
                      <a:off x="0" y="0"/>
                      <a:ext cx="5821341" cy="5353725"/>
                    </a:xfrm>
                    <a:prstGeom prst="rect">
                      <a:avLst/>
                    </a:prstGeom>
                    <a:noFill/>
                    <a:ln w="9525">
                      <a:noFill/>
                      <a:miter lim="800000"/>
                      <a:headEnd/>
                      <a:tailEnd/>
                    </a:ln>
                  </pic:spPr>
                </pic:pic>
              </a:graphicData>
            </a:graphic>
          </wp:inline>
        </w:drawing>
      </w:r>
    </w:p>
    <w:p w:rsidR="00E1018E" w:rsidRDefault="00E1018E" w:rsidP="00271BB7">
      <w:pPr>
        <w:shd w:val="clear" w:color="auto" w:fill="FFFFFF"/>
        <w:spacing w:before="100" w:beforeAutospacing="1" w:after="100" w:afterAutospacing="1" w:line="360" w:lineRule="auto"/>
        <w:jc w:val="both"/>
        <w:rPr>
          <w:rFonts w:ascii="Arial" w:eastAsia="Times New Roman" w:hAnsi="Arial" w:cs="Arial"/>
          <w:color w:val="000000"/>
          <w:sz w:val="24"/>
          <w:szCs w:val="24"/>
          <w:lang w:val="fr-FR"/>
        </w:rPr>
      </w:pPr>
    </w:p>
    <w:p w:rsidR="00271BB7" w:rsidRPr="003978AE" w:rsidRDefault="00271BB7" w:rsidP="00113DBA">
      <w:pPr>
        <w:pStyle w:val="Heading3"/>
        <w:rPr>
          <w:rFonts w:ascii="Arial" w:hAnsi="Arial" w:cs="Arial"/>
          <w:color w:val="auto"/>
          <w:sz w:val="28"/>
          <w:szCs w:val="28"/>
          <w:lang w:val="fr-FR"/>
        </w:rPr>
      </w:pPr>
      <w:bookmarkStart w:id="49" w:name="_Toc371065607"/>
      <w:r w:rsidRPr="003978AE">
        <w:rPr>
          <w:rFonts w:ascii="Arial" w:hAnsi="Arial" w:cs="Arial"/>
          <w:color w:val="auto"/>
          <w:sz w:val="28"/>
          <w:szCs w:val="28"/>
          <w:lang w:val="fr-FR"/>
        </w:rPr>
        <w:t>Récidive</w:t>
      </w:r>
      <w:bookmarkEnd w:id="49"/>
    </w:p>
    <w:p w:rsidR="00271BB7" w:rsidRPr="005C583D" w:rsidRDefault="00271BB7" w:rsidP="00271BB7">
      <w:pPr>
        <w:pStyle w:val="NormalWeb"/>
        <w:shd w:val="clear" w:color="auto" w:fill="FFFFFF"/>
        <w:spacing w:line="360" w:lineRule="auto"/>
        <w:jc w:val="both"/>
        <w:rPr>
          <w:rFonts w:ascii="Arial" w:hAnsi="Arial" w:cs="Arial"/>
          <w:color w:val="000000"/>
          <w:lang w:val="fr-FR"/>
        </w:rPr>
      </w:pPr>
      <w:r w:rsidRPr="001343D4">
        <w:rPr>
          <w:rFonts w:ascii="Arial" w:hAnsi="Arial" w:cs="Arial"/>
          <w:color w:val="000000"/>
          <w:lang w:val="fr-FR"/>
        </w:rPr>
        <w:t xml:space="preserve"> </w:t>
      </w:r>
      <w:r>
        <w:rPr>
          <w:rFonts w:ascii="Arial" w:hAnsi="Arial" w:cs="Arial"/>
          <w:color w:val="000000"/>
          <w:lang w:val="fr-FR"/>
        </w:rPr>
        <w:t xml:space="preserve">Les taux de récidive </w:t>
      </w:r>
      <w:r w:rsidRPr="001343D4">
        <w:rPr>
          <w:rFonts w:ascii="Arial" w:hAnsi="Arial" w:cs="Arial"/>
          <w:color w:val="000000"/>
          <w:lang w:val="fr-FR"/>
        </w:rPr>
        <w:t>va</w:t>
      </w:r>
      <w:r>
        <w:rPr>
          <w:rFonts w:ascii="Arial" w:hAnsi="Arial" w:cs="Arial"/>
          <w:color w:val="000000"/>
          <w:lang w:val="fr-FR"/>
        </w:rPr>
        <w:t xml:space="preserve">rient de 6 % à 12 % par an </w:t>
      </w:r>
      <w:r>
        <w:rPr>
          <w:rFonts w:ascii="Arial" w:hAnsi="Arial" w:cs="Arial"/>
          <w:color w:val="000000"/>
          <w:vertAlign w:val="superscript"/>
          <w:lang w:val="fr-FR"/>
        </w:rPr>
        <w:t>37</w:t>
      </w:r>
      <w:r w:rsidRPr="001343D4">
        <w:rPr>
          <w:rFonts w:ascii="Arial" w:hAnsi="Arial" w:cs="Arial"/>
          <w:color w:val="000000"/>
          <w:lang w:val="fr-FR"/>
        </w:rPr>
        <w:t xml:space="preserve">. </w:t>
      </w:r>
    </w:p>
    <w:p w:rsidR="00271BB7" w:rsidRDefault="00271BB7" w:rsidP="00271BB7">
      <w:pPr>
        <w:rPr>
          <w:lang w:val="fr-FR"/>
        </w:rPr>
      </w:pPr>
    </w:p>
    <w:p w:rsidR="00EA55FF" w:rsidRPr="00AF6F1D" w:rsidRDefault="00EA55FF" w:rsidP="00271BB7">
      <w:pPr>
        <w:rPr>
          <w:lang w:val="fr-FR"/>
        </w:rPr>
      </w:pPr>
    </w:p>
    <w:p w:rsidR="00271BB7" w:rsidRPr="003978AE" w:rsidRDefault="00271BB7" w:rsidP="004012CD">
      <w:pPr>
        <w:pStyle w:val="Heading3"/>
        <w:rPr>
          <w:rFonts w:ascii="Arial" w:hAnsi="Arial" w:cs="Arial"/>
          <w:color w:val="auto"/>
          <w:sz w:val="28"/>
          <w:szCs w:val="28"/>
          <w:lang w:val="fr-FR"/>
        </w:rPr>
      </w:pPr>
      <w:bookmarkStart w:id="50" w:name="_Toc371065608"/>
      <w:r w:rsidRPr="003978AE">
        <w:rPr>
          <w:rFonts w:ascii="Arial" w:hAnsi="Arial" w:cs="Arial"/>
          <w:color w:val="auto"/>
          <w:sz w:val="28"/>
          <w:szCs w:val="28"/>
          <w:lang w:val="fr-FR"/>
        </w:rPr>
        <w:lastRenderedPageBreak/>
        <w:t>Handicap</w:t>
      </w:r>
      <w:bookmarkEnd w:id="50"/>
    </w:p>
    <w:p w:rsidR="00271BB7" w:rsidRPr="001343D4" w:rsidRDefault="00271BB7" w:rsidP="00271BB7">
      <w:pPr>
        <w:autoSpaceDE w:val="0"/>
        <w:autoSpaceDN w:val="0"/>
        <w:adjustRightInd w:val="0"/>
        <w:spacing w:after="0" w:line="360" w:lineRule="auto"/>
        <w:rPr>
          <w:rFonts w:ascii="Arial" w:hAnsi="Arial" w:cs="Arial"/>
          <w:b/>
          <w:bCs/>
          <w:sz w:val="24"/>
          <w:szCs w:val="24"/>
          <w:lang w:val="fr-FR"/>
        </w:rPr>
      </w:pPr>
    </w:p>
    <w:p w:rsidR="00271BB7" w:rsidRPr="001343D4" w:rsidRDefault="00271BB7" w:rsidP="00271BB7">
      <w:pPr>
        <w:autoSpaceDE w:val="0"/>
        <w:autoSpaceDN w:val="0"/>
        <w:adjustRightInd w:val="0"/>
        <w:spacing w:after="0" w:line="360" w:lineRule="auto"/>
        <w:rPr>
          <w:rFonts w:ascii="Arial" w:hAnsi="Arial" w:cs="Arial"/>
          <w:sz w:val="24"/>
          <w:szCs w:val="24"/>
          <w:lang w:val="fr-FR"/>
        </w:rPr>
      </w:pPr>
      <w:r w:rsidRPr="001343D4">
        <w:rPr>
          <w:rFonts w:ascii="Arial" w:hAnsi="Arial" w:cs="Arial"/>
          <w:sz w:val="24"/>
          <w:szCs w:val="24"/>
          <w:lang w:val="fr-FR"/>
        </w:rPr>
        <w:t>Deux tiers des patients victimes d’AVC gardent des séquelles physiques, cognitives ou</w:t>
      </w:r>
    </w:p>
    <w:p w:rsidR="00271BB7" w:rsidRDefault="00271BB7" w:rsidP="00271BB7">
      <w:pPr>
        <w:autoSpaceDE w:val="0"/>
        <w:autoSpaceDN w:val="0"/>
        <w:adjustRightInd w:val="0"/>
        <w:spacing w:after="0" w:line="360" w:lineRule="auto"/>
        <w:rPr>
          <w:rFonts w:ascii="Arial" w:hAnsi="Arial" w:cs="Arial"/>
          <w:sz w:val="24"/>
          <w:szCs w:val="24"/>
          <w:vertAlign w:val="superscript"/>
          <w:lang w:val="fr-FR"/>
        </w:rPr>
      </w:pPr>
      <w:proofErr w:type="gramStart"/>
      <w:r w:rsidRPr="001343D4">
        <w:rPr>
          <w:rFonts w:ascii="Arial" w:hAnsi="Arial" w:cs="Arial"/>
          <w:sz w:val="24"/>
          <w:szCs w:val="24"/>
          <w:lang w:val="fr-FR"/>
        </w:rPr>
        <w:t>psychologiques</w:t>
      </w:r>
      <w:proofErr w:type="gramEnd"/>
      <w:r w:rsidRPr="001343D4">
        <w:rPr>
          <w:rFonts w:ascii="Arial" w:hAnsi="Arial" w:cs="Arial"/>
          <w:sz w:val="24"/>
          <w:szCs w:val="24"/>
          <w:lang w:val="fr-FR"/>
        </w:rPr>
        <w:t>.</w:t>
      </w:r>
      <w:r>
        <w:rPr>
          <w:rFonts w:ascii="Arial" w:hAnsi="Arial" w:cs="Arial"/>
          <w:sz w:val="24"/>
          <w:szCs w:val="24"/>
          <w:lang w:val="fr-FR"/>
        </w:rPr>
        <w:t xml:space="preserve"> </w:t>
      </w:r>
      <w:r w:rsidRPr="001343D4">
        <w:rPr>
          <w:rFonts w:ascii="Arial" w:hAnsi="Arial" w:cs="Arial"/>
          <w:sz w:val="24"/>
          <w:szCs w:val="24"/>
          <w:lang w:val="fr-FR"/>
        </w:rPr>
        <w:t xml:space="preserve">L’AVC est considéré comme la sixième cause de handicap dans le </w:t>
      </w:r>
      <w:proofErr w:type="gramStart"/>
      <w:r w:rsidRPr="001343D4">
        <w:rPr>
          <w:rFonts w:ascii="Arial" w:hAnsi="Arial" w:cs="Arial"/>
          <w:sz w:val="24"/>
          <w:szCs w:val="24"/>
          <w:lang w:val="fr-FR"/>
        </w:rPr>
        <w:t xml:space="preserve">monde </w:t>
      </w:r>
      <w:r>
        <w:rPr>
          <w:rFonts w:ascii="Arial" w:hAnsi="Arial" w:cs="Arial"/>
          <w:sz w:val="24"/>
          <w:szCs w:val="24"/>
          <w:lang w:val="fr-FR"/>
        </w:rPr>
        <w:t>.</w:t>
      </w:r>
      <w:proofErr w:type="gramEnd"/>
      <w:r>
        <w:rPr>
          <w:rFonts w:ascii="Arial" w:hAnsi="Arial" w:cs="Arial"/>
          <w:sz w:val="24"/>
          <w:szCs w:val="24"/>
          <w:vertAlign w:val="superscript"/>
          <w:lang w:val="fr-FR"/>
        </w:rPr>
        <w:t xml:space="preserve">  </w:t>
      </w:r>
      <w:r w:rsidRPr="001343D4">
        <w:rPr>
          <w:rFonts w:ascii="Arial" w:hAnsi="Arial" w:cs="Arial"/>
          <w:sz w:val="24"/>
          <w:szCs w:val="24"/>
          <w:lang w:val="fr-FR"/>
        </w:rPr>
        <w:t>L’AVC tendra à devenir la 4e cause de handicap dans une génération en raison du</w:t>
      </w:r>
      <w:r>
        <w:rPr>
          <w:rFonts w:ascii="Arial" w:hAnsi="Arial" w:cs="Arial"/>
          <w:sz w:val="24"/>
          <w:szCs w:val="24"/>
          <w:lang w:val="fr-FR"/>
        </w:rPr>
        <w:t xml:space="preserve"> </w:t>
      </w:r>
      <w:r w:rsidRPr="00412D68">
        <w:rPr>
          <w:rFonts w:ascii="Arial" w:hAnsi="Arial" w:cs="Arial"/>
          <w:sz w:val="24"/>
          <w:szCs w:val="24"/>
          <w:lang w:val="fr-FR"/>
        </w:rPr>
        <w:t>vieillissement de la population.</w:t>
      </w:r>
    </w:p>
    <w:p w:rsidR="00271BB7" w:rsidRDefault="00271BB7" w:rsidP="00271BB7">
      <w:pPr>
        <w:autoSpaceDE w:val="0"/>
        <w:autoSpaceDN w:val="0"/>
        <w:adjustRightInd w:val="0"/>
        <w:spacing w:after="0" w:line="360" w:lineRule="auto"/>
        <w:rPr>
          <w:rFonts w:ascii="Arial" w:hAnsi="Arial" w:cs="Arial"/>
          <w:sz w:val="24"/>
          <w:szCs w:val="24"/>
          <w:vertAlign w:val="superscript"/>
          <w:lang w:val="fr-FR"/>
        </w:rPr>
      </w:pPr>
      <w:r w:rsidRPr="001343D4">
        <w:rPr>
          <w:rFonts w:ascii="Arial" w:hAnsi="Arial" w:cs="Arial"/>
          <w:sz w:val="24"/>
          <w:szCs w:val="24"/>
          <w:lang w:val="fr-FR"/>
        </w:rPr>
        <w:t>Il représente la première cause de handicap acquis non traumatique chez l’adulte occidental</w:t>
      </w:r>
      <w:r>
        <w:rPr>
          <w:rFonts w:ascii="Arial" w:hAnsi="Arial" w:cs="Arial"/>
          <w:sz w:val="24"/>
          <w:szCs w:val="24"/>
          <w:lang w:val="fr-FR"/>
        </w:rPr>
        <w:t xml:space="preserve"> </w:t>
      </w:r>
      <w:r w:rsidRPr="001343D4">
        <w:rPr>
          <w:rFonts w:ascii="Arial" w:hAnsi="Arial" w:cs="Arial"/>
          <w:sz w:val="24"/>
          <w:szCs w:val="24"/>
          <w:lang w:val="fr-FR"/>
        </w:rPr>
        <w:t>et la deuxième cause de démence après la maladie d’Alzheimer.</w:t>
      </w:r>
      <w:r w:rsidRPr="000D0726">
        <w:rPr>
          <w:rFonts w:ascii="Arial" w:hAnsi="Arial" w:cs="Arial"/>
          <w:color w:val="00B050"/>
          <w:sz w:val="24"/>
          <w:szCs w:val="24"/>
          <w:vertAlign w:val="superscript"/>
          <w:lang w:val="fr-FR"/>
        </w:rPr>
        <w:t>2</w:t>
      </w:r>
    </w:p>
    <w:p w:rsidR="00271BB7" w:rsidRDefault="00271BB7" w:rsidP="00271BB7">
      <w:pPr>
        <w:autoSpaceDE w:val="0"/>
        <w:autoSpaceDN w:val="0"/>
        <w:adjustRightInd w:val="0"/>
        <w:spacing w:after="0" w:line="360" w:lineRule="auto"/>
        <w:rPr>
          <w:rFonts w:ascii="Arial" w:hAnsi="Arial" w:cs="Arial"/>
          <w:sz w:val="24"/>
          <w:szCs w:val="24"/>
          <w:vertAlign w:val="superscript"/>
          <w:lang w:val="fr-FR"/>
        </w:rPr>
      </w:pPr>
    </w:p>
    <w:p w:rsidR="00271BB7" w:rsidRPr="003978AE" w:rsidRDefault="00271BB7" w:rsidP="004012CD">
      <w:pPr>
        <w:pStyle w:val="Heading2"/>
        <w:rPr>
          <w:rFonts w:ascii="Arial" w:hAnsi="Arial" w:cs="Arial"/>
          <w:color w:val="auto"/>
          <w:sz w:val="36"/>
          <w:szCs w:val="36"/>
          <w:lang w:val="fr-FR"/>
        </w:rPr>
      </w:pPr>
      <w:bookmarkStart w:id="51" w:name="_Toc371065609"/>
      <w:r w:rsidRPr="003978AE">
        <w:rPr>
          <w:rFonts w:ascii="Arial" w:hAnsi="Arial" w:cs="Arial"/>
          <w:color w:val="auto"/>
          <w:sz w:val="36"/>
          <w:szCs w:val="36"/>
          <w:lang w:val="fr-FR"/>
        </w:rPr>
        <w:t>I.   Traitement</w:t>
      </w:r>
      <w:bookmarkEnd w:id="51"/>
    </w:p>
    <w:p w:rsidR="00271BB7" w:rsidRPr="006E5314" w:rsidRDefault="00271BB7" w:rsidP="00271BB7">
      <w:pPr>
        <w:autoSpaceDE w:val="0"/>
        <w:autoSpaceDN w:val="0"/>
        <w:adjustRightInd w:val="0"/>
        <w:spacing w:after="0" w:line="360" w:lineRule="auto"/>
        <w:rPr>
          <w:rFonts w:ascii="Arial" w:hAnsi="Arial" w:cs="Arial"/>
          <w:sz w:val="24"/>
          <w:szCs w:val="24"/>
          <w:lang w:val="fr-FR"/>
        </w:rPr>
      </w:pPr>
      <w:r w:rsidRPr="006E5314">
        <w:rPr>
          <w:rFonts w:ascii="Arial" w:hAnsi="Arial" w:cs="Arial"/>
          <w:sz w:val="24"/>
          <w:szCs w:val="24"/>
          <w:lang w:val="fr-FR"/>
        </w:rPr>
        <w:t xml:space="preserve">L’hospitalisation est indiquée en urgence </w:t>
      </w:r>
      <w:r w:rsidR="001B00D5" w:rsidRPr="006E5314">
        <w:rPr>
          <w:rFonts w:ascii="Arial" w:hAnsi="Arial" w:cs="Arial"/>
          <w:sz w:val="24"/>
          <w:szCs w:val="24"/>
          <w:lang w:val="fr-FR"/>
        </w:rPr>
        <w:t>quel que</w:t>
      </w:r>
      <w:r w:rsidRPr="006E5314">
        <w:rPr>
          <w:rFonts w:ascii="Arial" w:hAnsi="Arial" w:cs="Arial"/>
          <w:sz w:val="24"/>
          <w:szCs w:val="24"/>
          <w:lang w:val="fr-FR"/>
        </w:rPr>
        <w:t xml:space="preserve"> soit le type d’AVC (même régressif ou</w:t>
      </w:r>
    </w:p>
    <w:p w:rsidR="00271BB7" w:rsidRPr="006E5314" w:rsidRDefault="00271BB7" w:rsidP="00271BB7">
      <w:pPr>
        <w:autoSpaceDE w:val="0"/>
        <w:autoSpaceDN w:val="0"/>
        <w:adjustRightInd w:val="0"/>
        <w:spacing w:after="0" w:line="360" w:lineRule="auto"/>
        <w:rPr>
          <w:rFonts w:ascii="Arial" w:hAnsi="Arial" w:cs="Arial"/>
          <w:sz w:val="24"/>
          <w:szCs w:val="24"/>
          <w:lang w:val="fr-FR"/>
        </w:rPr>
      </w:pPr>
      <w:proofErr w:type="gramStart"/>
      <w:r w:rsidRPr="006E5314">
        <w:rPr>
          <w:rFonts w:ascii="Arial" w:hAnsi="Arial" w:cs="Arial"/>
          <w:sz w:val="24"/>
          <w:szCs w:val="24"/>
          <w:lang w:val="fr-FR"/>
        </w:rPr>
        <w:t>transitoire</w:t>
      </w:r>
      <w:proofErr w:type="gramEnd"/>
      <w:r w:rsidRPr="006E5314">
        <w:rPr>
          <w:rFonts w:ascii="Arial" w:hAnsi="Arial" w:cs="Arial"/>
          <w:sz w:val="24"/>
          <w:szCs w:val="24"/>
          <w:lang w:val="fr-FR"/>
        </w:rPr>
        <w:t>), l’âge, ou la gravité.</w:t>
      </w:r>
      <w:r>
        <w:rPr>
          <w:rFonts w:ascii="Arial" w:hAnsi="Arial" w:cs="Arial"/>
          <w:sz w:val="24"/>
          <w:szCs w:val="24"/>
          <w:vertAlign w:val="superscript"/>
          <w:lang w:val="fr-FR"/>
        </w:rPr>
        <w:t xml:space="preserve"> </w:t>
      </w:r>
      <w:r w:rsidRPr="006E5314">
        <w:rPr>
          <w:rFonts w:ascii="Arial" w:hAnsi="Arial" w:cs="Arial"/>
          <w:sz w:val="24"/>
          <w:szCs w:val="24"/>
          <w:lang w:val="fr-FR"/>
        </w:rPr>
        <w:t>Le délai de prise en charge est primordial, il doit être le plus court possible. L’imagerie</w:t>
      </w:r>
      <w:r>
        <w:rPr>
          <w:rFonts w:ascii="Arial" w:hAnsi="Arial" w:cs="Arial"/>
          <w:sz w:val="24"/>
          <w:szCs w:val="24"/>
          <w:lang w:val="fr-FR"/>
        </w:rPr>
        <w:t xml:space="preserve"> </w:t>
      </w:r>
      <w:r w:rsidRPr="006E5314">
        <w:rPr>
          <w:rFonts w:ascii="Arial" w:hAnsi="Arial" w:cs="Arial"/>
          <w:sz w:val="24"/>
          <w:szCs w:val="24"/>
          <w:lang w:val="fr-FR"/>
        </w:rPr>
        <w:t>cérébrale permettant de déterminer le type et donc d’orienter la prise en charge est à</w:t>
      </w:r>
      <w:r>
        <w:rPr>
          <w:rFonts w:ascii="Arial" w:hAnsi="Arial" w:cs="Arial"/>
          <w:sz w:val="24"/>
          <w:szCs w:val="24"/>
          <w:lang w:val="fr-FR"/>
        </w:rPr>
        <w:t xml:space="preserve"> </w:t>
      </w:r>
      <w:r w:rsidRPr="006E5314">
        <w:rPr>
          <w:rFonts w:ascii="Arial" w:hAnsi="Arial" w:cs="Arial"/>
          <w:sz w:val="24"/>
          <w:szCs w:val="24"/>
          <w:lang w:val="fr-FR"/>
        </w:rPr>
        <w:t>réaliser en urgence. L’état neurologique est évalué initialement et réévalué régulièrement, à</w:t>
      </w:r>
      <w:r>
        <w:rPr>
          <w:rFonts w:ascii="Arial" w:hAnsi="Arial" w:cs="Arial"/>
          <w:sz w:val="24"/>
          <w:szCs w:val="24"/>
          <w:lang w:val="fr-FR"/>
        </w:rPr>
        <w:t xml:space="preserve"> </w:t>
      </w:r>
      <w:r w:rsidRPr="006E5314">
        <w:rPr>
          <w:rFonts w:ascii="Arial" w:hAnsi="Arial" w:cs="Arial"/>
          <w:sz w:val="24"/>
          <w:szCs w:val="24"/>
          <w:lang w:val="fr-FR"/>
        </w:rPr>
        <w:t>l’aide de la grille NIHSS.</w:t>
      </w:r>
    </w:p>
    <w:p w:rsidR="00271BB7" w:rsidRPr="006F5863" w:rsidRDefault="00271BB7" w:rsidP="00271BB7">
      <w:pPr>
        <w:autoSpaceDE w:val="0"/>
        <w:autoSpaceDN w:val="0"/>
        <w:adjustRightInd w:val="0"/>
        <w:spacing w:after="0" w:line="360" w:lineRule="auto"/>
        <w:rPr>
          <w:rFonts w:ascii="Arial" w:hAnsi="Arial" w:cs="Arial"/>
          <w:sz w:val="24"/>
          <w:szCs w:val="24"/>
          <w:lang w:val="fr-FR"/>
        </w:rPr>
      </w:pPr>
      <w:r w:rsidRPr="006E5314">
        <w:rPr>
          <w:rFonts w:ascii="Arial" w:hAnsi="Arial" w:cs="Arial"/>
          <w:sz w:val="24"/>
          <w:szCs w:val="24"/>
          <w:lang w:val="fr-FR"/>
        </w:rPr>
        <w:t>Les soins assurent la prise en charge d’une hyper osmolarité, une hyperglycémie, ou une</w:t>
      </w:r>
      <w:r>
        <w:rPr>
          <w:rFonts w:ascii="Arial" w:hAnsi="Arial" w:cs="Arial"/>
          <w:sz w:val="24"/>
          <w:szCs w:val="24"/>
          <w:lang w:val="fr-FR"/>
        </w:rPr>
        <w:t xml:space="preserve"> </w:t>
      </w:r>
      <w:r w:rsidRPr="006E5314">
        <w:rPr>
          <w:rFonts w:ascii="Arial" w:hAnsi="Arial" w:cs="Arial"/>
          <w:sz w:val="24"/>
          <w:szCs w:val="24"/>
          <w:lang w:val="fr-FR"/>
        </w:rPr>
        <w:t>fièvre et la prévention des thromboses veineuses profondes et de l’embolie pulmonaire par</w:t>
      </w:r>
      <w:r>
        <w:rPr>
          <w:rFonts w:ascii="Arial" w:hAnsi="Arial" w:cs="Arial"/>
          <w:sz w:val="24"/>
          <w:szCs w:val="24"/>
          <w:lang w:val="fr-FR"/>
        </w:rPr>
        <w:t xml:space="preserve"> </w:t>
      </w:r>
      <w:r w:rsidRPr="006E5314">
        <w:rPr>
          <w:rFonts w:ascii="Arial" w:hAnsi="Arial" w:cs="Arial"/>
          <w:sz w:val="24"/>
          <w:szCs w:val="24"/>
          <w:lang w:val="fr-FR"/>
        </w:rPr>
        <w:t>l’administration d’HBPM. Les données actuelles de la littérature ne permettent actuellement</w:t>
      </w:r>
      <w:r>
        <w:rPr>
          <w:rFonts w:ascii="Arial" w:hAnsi="Arial" w:cs="Arial"/>
          <w:sz w:val="24"/>
          <w:szCs w:val="24"/>
          <w:lang w:val="fr-FR"/>
        </w:rPr>
        <w:t xml:space="preserve"> </w:t>
      </w:r>
      <w:r w:rsidRPr="006E5314">
        <w:rPr>
          <w:rFonts w:ascii="Arial" w:hAnsi="Arial" w:cs="Arial"/>
          <w:sz w:val="24"/>
          <w:szCs w:val="24"/>
          <w:lang w:val="fr-FR"/>
        </w:rPr>
        <w:t>pas de définir la conduite à tenir ni l’objectif chiffré concernant la pression artérielle qui est</w:t>
      </w:r>
      <w:r>
        <w:rPr>
          <w:rFonts w:ascii="Arial" w:hAnsi="Arial" w:cs="Arial"/>
          <w:sz w:val="24"/>
          <w:szCs w:val="24"/>
          <w:lang w:val="fr-FR"/>
        </w:rPr>
        <w:t xml:space="preserve"> </w:t>
      </w:r>
      <w:r w:rsidRPr="006E5314">
        <w:rPr>
          <w:rFonts w:ascii="Arial" w:hAnsi="Arial" w:cs="Arial"/>
          <w:sz w:val="24"/>
          <w:szCs w:val="24"/>
          <w:lang w:val="fr-FR"/>
        </w:rPr>
        <w:t>souvent él</w:t>
      </w:r>
      <w:r>
        <w:rPr>
          <w:rFonts w:ascii="Arial" w:hAnsi="Arial" w:cs="Arial"/>
          <w:sz w:val="24"/>
          <w:szCs w:val="24"/>
          <w:lang w:val="fr-FR"/>
        </w:rPr>
        <w:t>evée en phase aiguë de l’AVC.</w:t>
      </w:r>
      <w:r w:rsidRPr="006E5314">
        <w:rPr>
          <w:rFonts w:ascii="Arial" w:hAnsi="Arial" w:cs="Arial"/>
          <w:sz w:val="24"/>
          <w:szCs w:val="24"/>
          <w:lang w:val="fr-FR"/>
        </w:rPr>
        <w:t xml:space="preserve"> Les troubles de déglutition exposant à un risque</w:t>
      </w:r>
      <w:r>
        <w:rPr>
          <w:rFonts w:ascii="Arial" w:hAnsi="Arial" w:cs="Arial"/>
          <w:sz w:val="24"/>
          <w:szCs w:val="24"/>
          <w:lang w:val="fr-FR"/>
        </w:rPr>
        <w:t xml:space="preserve"> </w:t>
      </w:r>
      <w:r w:rsidRPr="006E5314">
        <w:rPr>
          <w:rFonts w:ascii="Arial" w:hAnsi="Arial" w:cs="Arial"/>
          <w:sz w:val="24"/>
          <w:szCs w:val="24"/>
          <w:lang w:val="fr-FR"/>
        </w:rPr>
        <w:t xml:space="preserve">majeur et grave de pneumopathie d’inhalation sont à dépister et </w:t>
      </w:r>
      <w:proofErr w:type="spellStart"/>
      <w:r w:rsidRPr="006E5314">
        <w:rPr>
          <w:rFonts w:ascii="Arial" w:hAnsi="Arial" w:cs="Arial"/>
          <w:sz w:val="24"/>
          <w:szCs w:val="24"/>
          <w:lang w:val="fr-FR"/>
        </w:rPr>
        <w:t>prévenir.Une</w:t>
      </w:r>
      <w:proofErr w:type="spellEnd"/>
      <w:r w:rsidRPr="006E5314">
        <w:rPr>
          <w:rFonts w:ascii="Arial" w:hAnsi="Arial" w:cs="Arial"/>
          <w:sz w:val="24"/>
          <w:szCs w:val="24"/>
          <w:lang w:val="fr-FR"/>
        </w:rPr>
        <w:t xml:space="preserve"> prise en charge en unité de soins </w:t>
      </w:r>
      <w:proofErr w:type="spellStart"/>
      <w:r w:rsidRPr="006E5314">
        <w:rPr>
          <w:rFonts w:ascii="Arial" w:hAnsi="Arial" w:cs="Arial"/>
          <w:sz w:val="24"/>
          <w:szCs w:val="24"/>
          <w:lang w:val="fr-FR"/>
        </w:rPr>
        <w:t>neurovasculaire</w:t>
      </w:r>
      <w:proofErr w:type="spellEnd"/>
      <w:r w:rsidRPr="006E5314">
        <w:rPr>
          <w:rFonts w:ascii="Arial" w:hAnsi="Arial" w:cs="Arial"/>
          <w:sz w:val="24"/>
          <w:szCs w:val="24"/>
          <w:lang w:val="fr-FR"/>
        </w:rPr>
        <w:t xml:space="preserve"> (UNV) </w:t>
      </w:r>
      <w:proofErr w:type="spellStart"/>
      <w:r w:rsidRPr="006E5314">
        <w:rPr>
          <w:rFonts w:ascii="Arial" w:hAnsi="Arial" w:cs="Arial"/>
          <w:sz w:val="24"/>
          <w:szCs w:val="24"/>
          <w:lang w:val="fr-FR"/>
        </w:rPr>
        <w:t>dés</w:t>
      </w:r>
      <w:proofErr w:type="spellEnd"/>
      <w:r w:rsidRPr="006E5314">
        <w:rPr>
          <w:rFonts w:ascii="Arial" w:hAnsi="Arial" w:cs="Arial"/>
          <w:sz w:val="24"/>
          <w:szCs w:val="24"/>
          <w:lang w:val="fr-FR"/>
        </w:rPr>
        <w:t xml:space="preserve"> les premières heures est</w:t>
      </w:r>
      <w:r>
        <w:rPr>
          <w:rFonts w:ascii="Arial" w:hAnsi="Arial" w:cs="Arial"/>
          <w:sz w:val="24"/>
          <w:szCs w:val="24"/>
          <w:lang w:val="fr-FR"/>
        </w:rPr>
        <w:t xml:space="preserve"> </w:t>
      </w:r>
      <w:r w:rsidRPr="006E5314">
        <w:rPr>
          <w:rFonts w:ascii="Arial" w:hAnsi="Arial" w:cs="Arial"/>
          <w:sz w:val="24"/>
          <w:szCs w:val="24"/>
          <w:lang w:val="fr-FR"/>
        </w:rPr>
        <w:t xml:space="preserve">essentielle pour le pronostic vital et </w:t>
      </w:r>
      <w:proofErr w:type="spellStart"/>
      <w:r w:rsidRPr="006E5314">
        <w:rPr>
          <w:rFonts w:ascii="Arial" w:hAnsi="Arial" w:cs="Arial"/>
          <w:sz w:val="24"/>
          <w:szCs w:val="24"/>
          <w:lang w:val="fr-FR"/>
        </w:rPr>
        <w:t>fonctionnel.</w:t>
      </w:r>
      <w:r>
        <w:rPr>
          <w:rFonts w:ascii="Arial" w:hAnsi="Arial" w:cs="Arial"/>
          <w:sz w:val="24"/>
          <w:szCs w:val="24"/>
          <w:lang w:val="fr-FR"/>
        </w:rPr>
        <w:t>La</w:t>
      </w:r>
      <w:proofErr w:type="spellEnd"/>
      <w:r>
        <w:rPr>
          <w:rFonts w:ascii="Arial" w:hAnsi="Arial" w:cs="Arial"/>
          <w:sz w:val="24"/>
          <w:szCs w:val="24"/>
          <w:lang w:val="fr-FR"/>
        </w:rPr>
        <w:t xml:space="preserve"> thrombolyse </w:t>
      </w:r>
      <w:r w:rsidRPr="006E5314">
        <w:rPr>
          <w:rFonts w:ascii="Arial" w:hAnsi="Arial" w:cs="Arial"/>
          <w:sz w:val="24"/>
          <w:szCs w:val="24"/>
          <w:lang w:val="fr-FR"/>
        </w:rPr>
        <w:t xml:space="preserve"> consiste en l’injection veineuse de </w:t>
      </w:r>
      <w:proofErr w:type="spellStart"/>
      <w:r w:rsidRPr="006E5314">
        <w:rPr>
          <w:rFonts w:ascii="Arial" w:hAnsi="Arial" w:cs="Arial"/>
          <w:sz w:val="24"/>
          <w:szCs w:val="24"/>
          <w:lang w:val="fr-FR"/>
        </w:rPr>
        <w:t>rt</w:t>
      </w:r>
      <w:proofErr w:type="spellEnd"/>
      <w:r w:rsidRPr="006E5314">
        <w:rPr>
          <w:rFonts w:ascii="Arial" w:hAnsi="Arial" w:cs="Arial"/>
          <w:sz w:val="24"/>
          <w:szCs w:val="24"/>
          <w:lang w:val="fr-FR"/>
        </w:rPr>
        <w:t>-PA (activateur du plasminogène tissulaire</w:t>
      </w:r>
      <w:r>
        <w:rPr>
          <w:rFonts w:ascii="Arial" w:hAnsi="Arial" w:cs="Arial"/>
          <w:sz w:val="24"/>
          <w:szCs w:val="24"/>
          <w:lang w:val="fr-FR"/>
        </w:rPr>
        <w:t xml:space="preserve"> </w:t>
      </w:r>
      <w:r w:rsidRPr="006E5314">
        <w:rPr>
          <w:rFonts w:ascii="Arial" w:hAnsi="Arial" w:cs="Arial"/>
          <w:sz w:val="24"/>
          <w:szCs w:val="24"/>
          <w:lang w:val="fr-FR"/>
        </w:rPr>
        <w:t>recombinant). Elle est le traitement médicamenteux le plus efficace à ce jour dans l’AVC</w:t>
      </w:r>
      <w:r>
        <w:rPr>
          <w:rFonts w:ascii="Arial" w:hAnsi="Arial" w:cs="Arial"/>
          <w:sz w:val="24"/>
          <w:szCs w:val="24"/>
          <w:lang w:val="fr-FR"/>
        </w:rPr>
        <w:t xml:space="preserve"> </w:t>
      </w:r>
      <w:r w:rsidRPr="006E5314">
        <w:rPr>
          <w:rFonts w:ascii="Arial" w:hAnsi="Arial" w:cs="Arial"/>
          <w:sz w:val="24"/>
          <w:szCs w:val="24"/>
          <w:lang w:val="fr-FR"/>
        </w:rPr>
        <w:t>ischémique à sa phase aiguë (moins de 3 heures après les premiers symptômes).</w:t>
      </w:r>
      <w:r>
        <w:rPr>
          <w:rFonts w:ascii="Arial" w:hAnsi="Arial" w:cs="Arial"/>
          <w:sz w:val="24"/>
          <w:szCs w:val="24"/>
          <w:lang w:val="fr-FR"/>
        </w:rPr>
        <w:t xml:space="preserve"> L’aspirine a u</w:t>
      </w:r>
      <w:r w:rsidRPr="006E5314">
        <w:rPr>
          <w:rFonts w:ascii="Arial" w:hAnsi="Arial" w:cs="Arial"/>
          <w:sz w:val="24"/>
          <w:szCs w:val="24"/>
          <w:lang w:val="fr-FR"/>
        </w:rPr>
        <w:t>ne efficacité marginale en regard de celle de la thrombolyse. Elle a démontré son efficacité</w:t>
      </w:r>
      <w:r>
        <w:rPr>
          <w:rFonts w:ascii="Arial" w:hAnsi="Arial" w:cs="Arial"/>
          <w:sz w:val="24"/>
          <w:szCs w:val="24"/>
          <w:lang w:val="fr-FR"/>
        </w:rPr>
        <w:t xml:space="preserve"> </w:t>
      </w:r>
      <w:r w:rsidRPr="006E5314">
        <w:rPr>
          <w:rFonts w:ascii="Arial" w:hAnsi="Arial" w:cs="Arial"/>
          <w:sz w:val="24"/>
          <w:szCs w:val="24"/>
          <w:lang w:val="fr-FR"/>
        </w:rPr>
        <w:t xml:space="preserve">sur la réduction de la </w:t>
      </w:r>
      <w:proofErr w:type="spellStart"/>
      <w:r w:rsidRPr="006E5314">
        <w:rPr>
          <w:rFonts w:ascii="Arial" w:hAnsi="Arial" w:cs="Arial"/>
          <w:sz w:val="24"/>
          <w:szCs w:val="24"/>
          <w:lang w:val="fr-FR"/>
        </w:rPr>
        <w:t>morbi</w:t>
      </w:r>
      <w:proofErr w:type="spellEnd"/>
      <w:r w:rsidRPr="006E5314">
        <w:rPr>
          <w:rFonts w:ascii="Arial" w:hAnsi="Arial" w:cs="Arial"/>
          <w:sz w:val="24"/>
          <w:szCs w:val="24"/>
          <w:lang w:val="fr-FR"/>
        </w:rPr>
        <w:t>-morta</w:t>
      </w:r>
      <w:r>
        <w:rPr>
          <w:rFonts w:ascii="Arial" w:hAnsi="Arial" w:cs="Arial"/>
          <w:sz w:val="24"/>
          <w:szCs w:val="24"/>
          <w:lang w:val="fr-FR"/>
        </w:rPr>
        <w:t xml:space="preserve">lité au quatorzième jour. </w:t>
      </w:r>
      <w:r w:rsidRPr="006E5314">
        <w:rPr>
          <w:rFonts w:ascii="Arial" w:hAnsi="Arial" w:cs="Arial"/>
          <w:sz w:val="24"/>
          <w:szCs w:val="24"/>
          <w:lang w:val="fr-FR"/>
        </w:rPr>
        <w:t xml:space="preserve">En cas d’HC, il existe un consensus concernant l’évacuation chirurgicale des </w:t>
      </w:r>
      <w:r w:rsidRPr="006E5314">
        <w:rPr>
          <w:rFonts w:ascii="Arial" w:hAnsi="Arial" w:cs="Arial"/>
          <w:sz w:val="24"/>
          <w:szCs w:val="24"/>
          <w:lang w:val="fr-FR"/>
        </w:rPr>
        <w:lastRenderedPageBreak/>
        <w:t>hématomes</w:t>
      </w:r>
      <w:r>
        <w:rPr>
          <w:rFonts w:ascii="Arial" w:hAnsi="Arial" w:cs="Arial"/>
          <w:sz w:val="24"/>
          <w:szCs w:val="24"/>
          <w:lang w:val="fr-FR"/>
        </w:rPr>
        <w:t xml:space="preserve"> </w:t>
      </w:r>
      <w:r w:rsidRPr="006E5314">
        <w:rPr>
          <w:rFonts w:ascii="Arial" w:hAnsi="Arial" w:cs="Arial"/>
          <w:sz w:val="24"/>
          <w:szCs w:val="24"/>
          <w:lang w:val="fr-FR"/>
        </w:rPr>
        <w:t>cérébelleux compressifs avec signe de souffrance du tronc cérébral malgré l’absence de</w:t>
      </w:r>
      <w:r>
        <w:rPr>
          <w:rFonts w:ascii="Arial" w:hAnsi="Arial" w:cs="Arial"/>
          <w:sz w:val="24"/>
          <w:szCs w:val="24"/>
          <w:lang w:val="fr-FR"/>
        </w:rPr>
        <w:t xml:space="preserve"> </w:t>
      </w:r>
      <w:r w:rsidRPr="006E5314">
        <w:rPr>
          <w:rFonts w:ascii="Arial" w:hAnsi="Arial" w:cs="Arial"/>
          <w:sz w:val="24"/>
          <w:szCs w:val="24"/>
          <w:lang w:val="fr-FR"/>
        </w:rPr>
        <w:t xml:space="preserve">preuve dans la littérature. Pour </w:t>
      </w:r>
      <w:r>
        <w:rPr>
          <w:rFonts w:ascii="Arial" w:hAnsi="Arial" w:cs="Arial"/>
          <w:sz w:val="24"/>
          <w:szCs w:val="24"/>
          <w:lang w:val="fr-FR"/>
        </w:rPr>
        <w:t>les hématomes supra-</w:t>
      </w:r>
      <w:proofErr w:type="spellStart"/>
      <w:r>
        <w:rPr>
          <w:rFonts w:ascii="Arial" w:hAnsi="Arial" w:cs="Arial"/>
          <w:sz w:val="24"/>
          <w:szCs w:val="24"/>
          <w:lang w:val="fr-FR"/>
        </w:rPr>
        <w:t>tentoriels</w:t>
      </w:r>
      <w:proofErr w:type="spellEnd"/>
      <w:r>
        <w:rPr>
          <w:rFonts w:ascii="Arial" w:hAnsi="Arial" w:cs="Arial"/>
          <w:sz w:val="24"/>
          <w:szCs w:val="24"/>
          <w:lang w:val="fr-FR"/>
        </w:rPr>
        <w:t xml:space="preserve">, </w:t>
      </w:r>
      <w:r w:rsidRPr="006E5314">
        <w:rPr>
          <w:rFonts w:ascii="Arial" w:hAnsi="Arial" w:cs="Arial"/>
          <w:sz w:val="24"/>
          <w:szCs w:val="24"/>
          <w:lang w:val="fr-FR"/>
        </w:rPr>
        <w:t>l’indication est posée au cas</w:t>
      </w:r>
      <w:r>
        <w:rPr>
          <w:rFonts w:ascii="Arial" w:hAnsi="Arial" w:cs="Arial"/>
          <w:sz w:val="24"/>
          <w:szCs w:val="24"/>
          <w:lang w:val="fr-FR"/>
        </w:rPr>
        <w:t xml:space="preserve"> </w:t>
      </w:r>
      <w:r w:rsidRPr="006E5314">
        <w:rPr>
          <w:rFonts w:ascii="Arial" w:hAnsi="Arial" w:cs="Arial"/>
          <w:sz w:val="24"/>
          <w:szCs w:val="24"/>
          <w:lang w:val="fr-FR"/>
        </w:rPr>
        <w:t>par cas et le</w:t>
      </w:r>
      <w:r>
        <w:rPr>
          <w:rFonts w:ascii="Arial" w:hAnsi="Arial" w:cs="Arial"/>
          <w:sz w:val="24"/>
          <w:szCs w:val="24"/>
          <w:lang w:val="fr-FR"/>
        </w:rPr>
        <w:t xml:space="preserve"> traitement est essentiellement </w:t>
      </w:r>
      <w:r w:rsidRPr="006E5314">
        <w:rPr>
          <w:rFonts w:ascii="Arial" w:hAnsi="Arial" w:cs="Arial"/>
          <w:sz w:val="24"/>
          <w:szCs w:val="24"/>
          <w:lang w:val="fr-FR"/>
        </w:rPr>
        <w:t>symptomatique. La chirurgie de décompression</w:t>
      </w:r>
      <w:r>
        <w:rPr>
          <w:rFonts w:ascii="Arial" w:hAnsi="Arial" w:cs="Arial"/>
          <w:sz w:val="24"/>
          <w:szCs w:val="24"/>
          <w:lang w:val="fr-FR"/>
        </w:rPr>
        <w:t xml:space="preserve"> </w:t>
      </w:r>
      <w:r w:rsidRPr="006E5314">
        <w:rPr>
          <w:rFonts w:ascii="Arial" w:hAnsi="Arial" w:cs="Arial"/>
          <w:sz w:val="24"/>
          <w:szCs w:val="24"/>
          <w:lang w:val="fr-FR"/>
        </w:rPr>
        <w:t xml:space="preserve">en cas d’infarctus cérébral </w:t>
      </w:r>
      <w:proofErr w:type="spellStart"/>
      <w:r w:rsidRPr="006E5314">
        <w:rPr>
          <w:rFonts w:ascii="Arial" w:hAnsi="Arial" w:cs="Arial"/>
          <w:sz w:val="24"/>
          <w:szCs w:val="24"/>
          <w:lang w:val="fr-FR"/>
        </w:rPr>
        <w:t>supratentoriel</w:t>
      </w:r>
      <w:proofErr w:type="spellEnd"/>
      <w:r w:rsidRPr="006E5314">
        <w:rPr>
          <w:rFonts w:ascii="Arial" w:hAnsi="Arial" w:cs="Arial"/>
          <w:sz w:val="24"/>
          <w:szCs w:val="24"/>
          <w:lang w:val="fr-FR"/>
        </w:rPr>
        <w:t xml:space="preserve"> malin a prouvé son efficacité chez le patient</w:t>
      </w:r>
      <w:r>
        <w:rPr>
          <w:rFonts w:ascii="Arial" w:hAnsi="Arial" w:cs="Arial"/>
          <w:sz w:val="24"/>
          <w:szCs w:val="24"/>
          <w:lang w:val="fr-FR"/>
        </w:rPr>
        <w:t xml:space="preserve"> </w:t>
      </w:r>
      <w:r w:rsidRPr="006E5314">
        <w:rPr>
          <w:rFonts w:ascii="Arial" w:hAnsi="Arial" w:cs="Arial"/>
          <w:sz w:val="24"/>
          <w:szCs w:val="24"/>
          <w:lang w:val="fr-FR"/>
        </w:rPr>
        <w:t>jeune.</w:t>
      </w:r>
      <w:r>
        <w:rPr>
          <w:rFonts w:ascii="Arial" w:hAnsi="Arial" w:cs="Arial"/>
          <w:sz w:val="24"/>
          <w:szCs w:val="24"/>
          <w:vertAlign w:val="superscript"/>
          <w:lang w:val="fr-FR"/>
        </w:rPr>
        <w:t>38</w:t>
      </w:r>
    </w:p>
    <w:p w:rsidR="00271BB7" w:rsidRPr="0033774D" w:rsidRDefault="00271BB7" w:rsidP="00271BB7">
      <w:pPr>
        <w:autoSpaceDE w:val="0"/>
        <w:autoSpaceDN w:val="0"/>
        <w:adjustRightInd w:val="0"/>
        <w:spacing w:after="0" w:line="360" w:lineRule="auto"/>
        <w:rPr>
          <w:rFonts w:ascii="Arial" w:hAnsi="Arial" w:cs="Arial"/>
          <w:sz w:val="36"/>
          <w:szCs w:val="36"/>
          <w:vertAlign w:val="superscript"/>
          <w:lang w:val="fr-FR"/>
        </w:rPr>
      </w:pPr>
    </w:p>
    <w:p w:rsidR="00271BB7" w:rsidRPr="003978AE" w:rsidRDefault="00271BB7" w:rsidP="004012CD">
      <w:pPr>
        <w:pStyle w:val="Heading2"/>
        <w:rPr>
          <w:rFonts w:ascii="Arial" w:hAnsi="Arial" w:cs="Arial"/>
          <w:color w:val="auto"/>
          <w:sz w:val="36"/>
          <w:szCs w:val="36"/>
          <w:lang w:val="fr-FR"/>
        </w:rPr>
      </w:pPr>
      <w:bookmarkStart w:id="52" w:name="_Toc371065610"/>
      <w:r w:rsidRPr="003978AE">
        <w:rPr>
          <w:rFonts w:ascii="Arial" w:hAnsi="Arial" w:cs="Arial"/>
          <w:color w:val="auto"/>
          <w:sz w:val="36"/>
          <w:szCs w:val="36"/>
          <w:lang w:val="fr-FR"/>
        </w:rPr>
        <w:t>J.        Rééducation</w:t>
      </w:r>
      <w:bookmarkEnd w:id="52"/>
    </w:p>
    <w:p w:rsidR="00271BB7" w:rsidRPr="004F7F0E" w:rsidRDefault="00271BB7" w:rsidP="00EA55FF">
      <w:pPr>
        <w:autoSpaceDE w:val="0"/>
        <w:autoSpaceDN w:val="0"/>
        <w:adjustRightInd w:val="0"/>
        <w:spacing w:after="0" w:line="360" w:lineRule="auto"/>
        <w:rPr>
          <w:rFonts w:ascii="Arial" w:hAnsi="Arial" w:cs="Arial"/>
          <w:b/>
          <w:bCs/>
          <w:sz w:val="28"/>
          <w:szCs w:val="28"/>
          <w:lang w:val="fr-FR"/>
        </w:rPr>
      </w:pPr>
    </w:p>
    <w:p w:rsidR="00271BB7" w:rsidRPr="00E1018E" w:rsidRDefault="00271BB7" w:rsidP="00271BB7">
      <w:p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La rééducation est entreprise dès que possible en phase aiguë, puis dans un service de</w:t>
      </w:r>
    </w:p>
    <w:p w:rsidR="00271BB7" w:rsidRPr="00E1018E" w:rsidRDefault="00271BB7" w:rsidP="00271BB7">
      <w:pPr>
        <w:autoSpaceDE w:val="0"/>
        <w:autoSpaceDN w:val="0"/>
        <w:adjustRightInd w:val="0"/>
        <w:spacing w:after="0" w:line="360" w:lineRule="auto"/>
        <w:rPr>
          <w:rFonts w:ascii="Arial" w:hAnsi="Arial" w:cs="Arial"/>
          <w:sz w:val="24"/>
          <w:szCs w:val="24"/>
          <w:lang w:val="fr-FR"/>
        </w:rPr>
      </w:pPr>
      <w:proofErr w:type="gramStart"/>
      <w:r w:rsidRPr="00E1018E">
        <w:rPr>
          <w:rFonts w:ascii="Arial" w:hAnsi="Arial" w:cs="Arial"/>
          <w:sz w:val="24"/>
          <w:szCs w:val="24"/>
          <w:lang w:val="fr-FR"/>
        </w:rPr>
        <w:t>médecine</w:t>
      </w:r>
      <w:proofErr w:type="gramEnd"/>
      <w:r w:rsidRPr="00E1018E">
        <w:rPr>
          <w:rFonts w:ascii="Arial" w:hAnsi="Arial" w:cs="Arial"/>
          <w:sz w:val="24"/>
          <w:szCs w:val="24"/>
          <w:lang w:val="fr-FR"/>
        </w:rPr>
        <w:t xml:space="preserve"> physique et de réadaptation ou de soins de suite et rééducation.</w:t>
      </w:r>
    </w:p>
    <w:p w:rsidR="00271BB7" w:rsidRPr="00E1018E" w:rsidRDefault="00271BB7" w:rsidP="00271BB7">
      <w:p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L’objectif du séjour en service de réadaptation (terme préféré au terme « rééducation ») est de stimuler les processus de plasticité cérébrale, conduire le patient à développer de nouveaux circuits neuronaux pour maintenir ou restaurer une fonction altérée, mais aussi de prévenir la survenue de complications qui aggraveraient l’état du patient et pourraient avoir des conséquences redoutables sur le pronostic fonctionnel et parfois vital :</w:t>
      </w:r>
      <w:r w:rsidRPr="00E1018E">
        <w:rPr>
          <w:rFonts w:ascii="Arial" w:hAnsi="Arial" w:cs="Arial"/>
          <w:sz w:val="24"/>
          <w:szCs w:val="24"/>
          <w:vertAlign w:val="superscript"/>
          <w:lang w:val="fr-FR"/>
        </w:rPr>
        <w:t>39</w:t>
      </w:r>
      <w:r w:rsidRPr="00E1018E">
        <w:rPr>
          <w:rFonts w:ascii="Arial" w:hAnsi="Arial" w:cs="Arial"/>
          <w:sz w:val="24"/>
          <w:szCs w:val="24"/>
          <w:lang w:val="fr-FR"/>
        </w:rPr>
        <w:t xml:space="preserve"> « L’objectif est de conduire le patient à son autonomie optimale, quelle que soit la sévérité des séquelles. Elle implique un travail d’équipe spécialisée comportant médecin spécialisé en médecine physique et de réadaptation, kinésithérapeutes, orthophonistes, ergothérapeutes, psychomotriciens, infirmiers et aides-soignants, assistants sociaux et appareilleurs.</w:t>
      </w:r>
    </w:p>
    <w:p w:rsidR="00271BB7" w:rsidRPr="00E1018E" w:rsidRDefault="00271BB7" w:rsidP="00271BB7">
      <w:p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Elle doit débuter dès le premier jour et comporte notamment :</w:t>
      </w:r>
    </w:p>
    <w:p w:rsidR="00271BB7" w:rsidRPr="00E1018E" w:rsidRDefault="00271BB7" w:rsidP="00271BB7">
      <w:pPr>
        <w:pStyle w:val="ListParagraph"/>
        <w:numPr>
          <w:ilvl w:val="0"/>
          <w:numId w:val="33"/>
        </w:num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La prévention des complications de décubitus</w:t>
      </w:r>
    </w:p>
    <w:p w:rsidR="00271BB7" w:rsidRPr="00E1018E" w:rsidRDefault="00271BB7" w:rsidP="00271BB7">
      <w:pPr>
        <w:pStyle w:val="ListParagraph"/>
        <w:numPr>
          <w:ilvl w:val="0"/>
          <w:numId w:val="33"/>
        </w:num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La prévention des complications propres: douleurs d’épaule, rétractions</w:t>
      </w:r>
    </w:p>
    <w:p w:rsidR="00271BB7" w:rsidRPr="00E1018E" w:rsidRDefault="00271BB7" w:rsidP="00271BB7">
      <w:pPr>
        <w:autoSpaceDE w:val="0"/>
        <w:autoSpaceDN w:val="0"/>
        <w:adjustRightInd w:val="0"/>
        <w:spacing w:after="0" w:line="360" w:lineRule="auto"/>
        <w:rPr>
          <w:rFonts w:ascii="Arial" w:hAnsi="Arial" w:cs="Arial"/>
          <w:sz w:val="24"/>
          <w:szCs w:val="24"/>
          <w:lang w:val="fr-FR"/>
        </w:rPr>
      </w:pPr>
      <w:proofErr w:type="spellStart"/>
      <w:proofErr w:type="gramStart"/>
      <w:r w:rsidRPr="00E1018E">
        <w:rPr>
          <w:rFonts w:ascii="Arial" w:hAnsi="Arial" w:cs="Arial"/>
          <w:sz w:val="24"/>
          <w:szCs w:val="24"/>
          <w:lang w:val="fr-FR"/>
        </w:rPr>
        <w:t>musculotendineuses</w:t>
      </w:r>
      <w:proofErr w:type="spellEnd"/>
      <w:proofErr w:type="gramEnd"/>
      <w:r w:rsidRPr="00E1018E">
        <w:rPr>
          <w:rFonts w:ascii="Arial" w:hAnsi="Arial" w:cs="Arial"/>
          <w:sz w:val="24"/>
          <w:szCs w:val="24"/>
          <w:lang w:val="fr-FR"/>
        </w:rPr>
        <w:t xml:space="preserve"> principalement</w:t>
      </w:r>
    </w:p>
    <w:p w:rsidR="00271BB7" w:rsidRPr="00E1018E" w:rsidRDefault="00271BB7" w:rsidP="00271BB7">
      <w:pPr>
        <w:pStyle w:val="ListParagraph"/>
        <w:numPr>
          <w:ilvl w:val="0"/>
          <w:numId w:val="34"/>
        </w:num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L’éveil et le guidage de la motricité du tronc et des membres</w:t>
      </w:r>
    </w:p>
    <w:p w:rsidR="00271BB7" w:rsidRPr="00E1018E" w:rsidRDefault="00271BB7" w:rsidP="00271BB7">
      <w:pPr>
        <w:pStyle w:val="ListParagraph"/>
        <w:numPr>
          <w:ilvl w:val="0"/>
          <w:numId w:val="34"/>
        </w:num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La réadaptation à l’orthostatisme</w:t>
      </w:r>
    </w:p>
    <w:p w:rsidR="00271BB7" w:rsidRPr="00E1018E" w:rsidRDefault="00271BB7" w:rsidP="00271BB7">
      <w:pPr>
        <w:pStyle w:val="ListParagraph"/>
        <w:numPr>
          <w:ilvl w:val="0"/>
          <w:numId w:val="34"/>
        </w:num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L’éviction de l’enfermement d’une aphasie dans des stéréotypes</w:t>
      </w:r>
    </w:p>
    <w:p w:rsidR="00271BB7" w:rsidRPr="00E1018E" w:rsidRDefault="00271BB7" w:rsidP="00271BB7">
      <w:pPr>
        <w:pStyle w:val="ListParagraph"/>
        <w:numPr>
          <w:ilvl w:val="0"/>
          <w:numId w:val="34"/>
        </w:num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t>La kinésithérapie respiratoire éventuelle.</w:t>
      </w:r>
    </w:p>
    <w:p w:rsidR="00271BB7" w:rsidRPr="00E1018E" w:rsidRDefault="00271BB7" w:rsidP="00271BB7">
      <w:pPr>
        <w:autoSpaceDE w:val="0"/>
        <w:autoSpaceDN w:val="0"/>
        <w:adjustRightInd w:val="0"/>
        <w:spacing w:after="0" w:line="360" w:lineRule="auto"/>
        <w:rPr>
          <w:rFonts w:ascii="Arial" w:hAnsi="Arial" w:cs="Arial"/>
          <w:sz w:val="24"/>
          <w:szCs w:val="24"/>
          <w:lang w:val="fr-FR"/>
        </w:rPr>
      </w:pPr>
    </w:p>
    <w:p w:rsidR="00271BB7" w:rsidRPr="00E1018E" w:rsidRDefault="00271BB7" w:rsidP="00271BB7">
      <w:pPr>
        <w:autoSpaceDE w:val="0"/>
        <w:autoSpaceDN w:val="0"/>
        <w:adjustRightInd w:val="0"/>
        <w:spacing w:after="0" w:line="360" w:lineRule="auto"/>
        <w:rPr>
          <w:rFonts w:ascii="Arial" w:hAnsi="Arial" w:cs="Arial"/>
          <w:sz w:val="24"/>
          <w:szCs w:val="24"/>
          <w:lang w:val="fr-FR"/>
        </w:rPr>
      </w:pPr>
      <w:r w:rsidRPr="00E1018E">
        <w:rPr>
          <w:rFonts w:ascii="Arial" w:hAnsi="Arial" w:cs="Arial"/>
          <w:sz w:val="24"/>
          <w:szCs w:val="24"/>
          <w:lang w:val="fr-FR"/>
        </w:rPr>
        <w:lastRenderedPageBreak/>
        <w:t xml:space="preserve">La rééducation de la motricité implique une forte interaction sensibilité-motricité et </w:t>
      </w:r>
      <w:proofErr w:type="spellStart"/>
      <w:r w:rsidRPr="00E1018E">
        <w:rPr>
          <w:rFonts w:ascii="Arial" w:hAnsi="Arial" w:cs="Arial"/>
          <w:sz w:val="24"/>
          <w:szCs w:val="24"/>
          <w:lang w:val="fr-FR"/>
        </w:rPr>
        <w:t>cognitionmotricité</w:t>
      </w:r>
      <w:proofErr w:type="spellEnd"/>
      <w:r w:rsidRPr="00E1018E">
        <w:rPr>
          <w:rFonts w:ascii="Arial" w:hAnsi="Arial" w:cs="Arial"/>
          <w:sz w:val="24"/>
          <w:szCs w:val="24"/>
          <w:lang w:val="fr-FR"/>
        </w:rPr>
        <w:t>, le travail de l’un passant par l’autre et la prise en compte de l’ensemble de l’individu par rapport à lui-même et par rapport à son espace.</w:t>
      </w:r>
    </w:p>
    <w:p w:rsidR="00271BB7" w:rsidRPr="00E1018E" w:rsidRDefault="00271BB7" w:rsidP="00271BB7">
      <w:pPr>
        <w:autoSpaceDE w:val="0"/>
        <w:autoSpaceDN w:val="0"/>
        <w:adjustRightInd w:val="0"/>
        <w:spacing w:after="0" w:line="360" w:lineRule="auto"/>
        <w:rPr>
          <w:rFonts w:ascii="Arial" w:hAnsi="Arial" w:cs="Arial"/>
          <w:sz w:val="24"/>
          <w:szCs w:val="24"/>
          <w:lang w:val="fr-FR"/>
        </w:rPr>
      </w:pPr>
    </w:p>
    <w:p w:rsidR="00271BB7" w:rsidRPr="00E1018E" w:rsidRDefault="00271BB7" w:rsidP="00271BB7">
      <w:pPr>
        <w:spacing w:line="360" w:lineRule="auto"/>
        <w:rPr>
          <w:rFonts w:ascii="Arial" w:hAnsi="Arial" w:cs="Arial"/>
          <w:sz w:val="24"/>
          <w:szCs w:val="24"/>
          <w:lang w:val="fr-FR"/>
        </w:rPr>
      </w:pPr>
      <w:r w:rsidRPr="00E1018E">
        <w:rPr>
          <w:rFonts w:ascii="Arial" w:hAnsi="Arial" w:cs="Arial"/>
          <w:sz w:val="24"/>
          <w:szCs w:val="24"/>
          <w:vertAlign w:val="superscript"/>
          <w:lang w:val="fr-FR"/>
        </w:rPr>
        <w:br w:type="page"/>
      </w:r>
    </w:p>
    <w:p w:rsidR="003D23CF" w:rsidRDefault="003D23CF" w:rsidP="00271BB7">
      <w:pPr>
        <w:pStyle w:val="ListParagraph"/>
        <w:spacing w:before="240" w:after="240" w:line="360" w:lineRule="auto"/>
        <w:jc w:val="both"/>
        <w:rPr>
          <w:rFonts w:ascii="Arial" w:hAnsi="Arial" w:cs="Arial"/>
          <w:sz w:val="24"/>
          <w:szCs w:val="24"/>
          <w:lang w:val="fr-FR"/>
        </w:rPr>
      </w:pPr>
    </w:p>
    <w:p w:rsidR="00E1018E" w:rsidRDefault="00E1018E" w:rsidP="003D23CF">
      <w:pPr>
        <w:spacing w:before="240" w:after="240" w:line="360" w:lineRule="auto"/>
        <w:jc w:val="both"/>
        <w:rPr>
          <w:rFonts w:ascii="Arial" w:hAnsi="Arial" w:cs="Arial"/>
          <w:b/>
          <w:sz w:val="44"/>
          <w:szCs w:val="44"/>
          <w:lang w:val="fr-FR"/>
        </w:rPr>
      </w:pPr>
    </w:p>
    <w:p w:rsidR="00345C31" w:rsidRDefault="00345C31" w:rsidP="003D23CF">
      <w:pPr>
        <w:spacing w:before="240" w:after="240" w:line="360" w:lineRule="auto"/>
        <w:jc w:val="both"/>
        <w:rPr>
          <w:rFonts w:ascii="Arial" w:hAnsi="Arial" w:cs="Arial"/>
          <w:b/>
          <w:sz w:val="24"/>
          <w:szCs w:val="24"/>
          <w:lang w:val="fr-FR"/>
        </w:rPr>
      </w:pPr>
    </w:p>
    <w:p w:rsidR="00345C31" w:rsidRDefault="000E2CCC">
      <w:pPr>
        <w:rPr>
          <w:rFonts w:ascii="Arial" w:hAnsi="Arial" w:cs="Arial"/>
          <w:b/>
          <w:sz w:val="24"/>
          <w:szCs w:val="24"/>
          <w:lang w:val="fr-FR"/>
        </w:rPr>
      </w:pPr>
      <w:r>
        <w:rPr>
          <w:rFonts w:ascii="Arial" w:hAnsi="Arial" w:cs="Arial"/>
          <w:b/>
          <w:noProof/>
          <w:sz w:val="24"/>
          <w:szCs w:val="24"/>
        </w:rPr>
        <w:pict>
          <v:shape id="_x0000_s1049" type="#_x0000_t202" style="position:absolute;margin-left:50.8pt;margin-top:62.55pt;width:406.6pt;height:76.2pt;z-index:251668480">
            <v:textbox style="mso-next-textbox:#_x0000_s1049">
              <w:txbxContent>
                <w:p w:rsidR="00661AEF" w:rsidRPr="003978AE" w:rsidRDefault="00661AEF" w:rsidP="004012CD">
                  <w:pPr>
                    <w:pStyle w:val="Heading1"/>
                    <w:jc w:val="center"/>
                    <w:rPr>
                      <w:rFonts w:ascii="Arial" w:hAnsi="Arial" w:cs="Arial"/>
                      <w:color w:val="auto"/>
                      <w:sz w:val="56"/>
                      <w:szCs w:val="56"/>
                    </w:rPr>
                  </w:pPr>
                  <w:bookmarkStart w:id="53" w:name="_Toc371065611"/>
                  <w:r w:rsidRPr="003978AE">
                    <w:rPr>
                      <w:rFonts w:ascii="Arial" w:hAnsi="Arial" w:cs="Arial"/>
                      <w:color w:val="auto"/>
                      <w:sz w:val="56"/>
                      <w:szCs w:val="56"/>
                    </w:rPr>
                    <w:t>METHODOLOGIE</w:t>
                  </w:r>
                  <w:bookmarkEnd w:id="53"/>
                </w:p>
              </w:txbxContent>
            </v:textbox>
          </v:shape>
        </w:pict>
      </w:r>
      <w:r w:rsidR="00345C31">
        <w:rPr>
          <w:rFonts w:ascii="Arial" w:hAnsi="Arial" w:cs="Arial"/>
          <w:b/>
          <w:sz w:val="24"/>
          <w:szCs w:val="24"/>
          <w:lang w:val="fr-FR"/>
        </w:rPr>
        <w:br w:type="page"/>
      </w:r>
    </w:p>
    <w:p w:rsidR="00345C31" w:rsidRDefault="00345C31" w:rsidP="003D23CF">
      <w:pPr>
        <w:spacing w:before="240" w:after="240" w:line="360" w:lineRule="auto"/>
        <w:jc w:val="both"/>
        <w:rPr>
          <w:rFonts w:ascii="Arial" w:hAnsi="Arial" w:cs="Arial"/>
          <w:b/>
          <w:sz w:val="24"/>
          <w:szCs w:val="24"/>
          <w:lang w:val="fr-FR"/>
        </w:rPr>
      </w:pPr>
    </w:p>
    <w:p w:rsidR="00345C31" w:rsidRDefault="00345C31">
      <w:pPr>
        <w:rPr>
          <w:rFonts w:ascii="Arial" w:hAnsi="Arial" w:cs="Arial"/>
          <w:b/>
          <w:sz w:val="24"/>
          <w:szCs w:val="24"/>
          <w:lang w:val="fr-FR"/>
        </w:rPr>
      </w:pPr>
    </w:p>
    <w:p w:rsidR="003D23CF" w:rsidRPr="00402F0B" w:rsidRDefault="003D23CF" w:rsidP="003D23CF">
      <w:pPr>
        <w:spacing w:before="240" w:after="240" w:line="360" w:lineRule="auto"/>
        <w:jc w:val="both"/>
        <w:rPr>
          <w:rFonts w:ascii="Arial" w:hAnsi="Arial" w:cs="Arial"/>
          <w:b/>
          <w:sz w:val="24"/>
          <w:szCs w:val="24"/>
          <w:lang w:val="fr-FR"/>
        </w:rPr>
      </w:pPr>
      <w:r>
        <w:rPr>
          <w:rFonts w:ascii="Arial" w:hAnsi="Arial" w:cs="Arial"/>
          <w:b/>
          <w:sz w:val="24"/>
          <w:szCs w:val="24"/>
          <w:lang w:val="fr-FR"/>
        </w:rPr>
        <w:t xml:space="preserve"> </w:t>
      </w:r>
      <w:r w:rsidRPr="00402F0B">
        <w:rPr>
          <w:rFonts w:ascii="Arial" w:hAnsi="Arial" w:cs="Arial"/>
          <w:b/>
          <w:sz w:val="24"/>
          <w:szCs w:val="24"/>
          <w:lang w:val="fr-FR"/>
        </w:rPr>
        <w:t>MÉTHODOLOGIE</w:t>
      </w:r>
    </w:p>
    <w:p w:rsidR="003D23CF" w:rsidRDefault="00ED0DD8" w:rsidP="003D23CF">
      <w:pPr>
        <w:spacing w:before="240" w:after="240" w:line="360" w:lineRule="auto"/>
        <w:jc w:val="both"/>
        <w:rPr>
          <w:rFonts w:ascii="Arial" w:hAnsi="Arial" w:cs="Arial"/>
          <w:sz w:val="24"/>
          <w:szCs w:val="24"/>
          <w:lang w:val="fr-FR"/>
        </w:rPr>
      </w:pPr>
      <w:r>
        <w:rPr>
          <w:rFonts w:ascii="Arial" w:hAnsi="Arial" w:cs="Arial"/>
          <w:sz w:val="24"/>
          <w:szCs w:val="24"/>
          <w:lang w:val="fr-FR"/>
        </w:rPr>
        <w:t>Il s’agit d’</w:t>
      </w:r>
      <w:r w:rsidR="003D23CF" w:rsidRPr="00402F0B">
        <w:rPr>
          <w:rFonts w:ascii="Arial" w:hAnsi="Arial" w:cs="Arial"/>
          <w:sz w:val="24"/>
          <w:szCs w:val="24"/>
          <w:lang w:val="fr-FR"/>
        </w:rPr>
        <w:t>une étude</w:t>
      </w:r>
      <w:r w:rsidR="003D23CF">
        <w:rPr>
          <w:rFonts w:ascii="Arial" w:hAnsi="Arial" w:cs="Arial"/>
          <w:sz w:val="24"/>
          <w:szCs w:val="24"/>
          <w:lang w:val="fr-FR"/>
        </w:rPr>
        <w:t xml:space="preserve"> rétrospective qui avait été </w:t>
      </w:r>
      <w:r w:rsidR="003D23CF" w:rsidRPr="00402F0B">
        <w:rPr>
          <w:rFonts w:ascii="Arial" w:hAnsi="Arial" w:cs="Arial"/>
          <w:sz w:val="24"/>
          <w:szCs w:val="24"/>
          <w:lang w:val="fr-FR"/>
        </w:rPr>
        <w:t xml:space="preserve"> conduite à partir des dossiers médicaux disponibles aux ar</w:t>
      </w:r>
      <w:r w:rsidR="007D56FB">
        <w:rPr>
          <w:rFonts w:ascii="Arial" w:hAnsi="Arial" w:cs="Arial"/>
          <w:sz w:val="24"/>
          <w:szCs w:val="24"/>
          <w:lang w:val="fr-FR"/>
        </w:rPr>
        <w:t>chives de l’HBMPM</w:t>
      </w:r>
      <w:r w:rsidR="003D23CF" w:rsidRPr="00402F0B">
        <w:rPr>
          <w:rFonts w:ascii="Arial" w:hAnsi="Arial" w:cs="Arial"/>
          <w:sz w:val="24"/>
          <w:szCs w:val="24"/>
          <w:lang w:val="fr-FR"/>
        </w:rPr>
        <w:t>.</w:t>
      </w:r>
      <w:r w:rsidR="003D23CF">
        <w:rPr>
          <w:rFonts w:ascii="Arial" w:hAnsi="Arial" w:cs="Arial"/>
          <w:sz w:val="24"/>
          <w:szCs w:val="24"/>
          <w:lang w:val="fr-FR"/>
        </w:rPr>
        <w:t xml:space="preserve">  Les dossiers  à étudier étaient  </w:t>
      </w:r>
      <w:r w:rsidR="003D23CF" w:rsidRPr="00402F0B">
        <w:rPr>
          <w:rFonts w:ascii="Arial" w:hAnsi="Arial" w:cs="Arial"/>
          <w:sz w:val="24"/>
          <w:szCs w:val="24"/>
          <w:lang w:val="fr-FR"/>
        </w:rPr>
        <w:t>choisi e</w:t>
      </w:r>
      <w:r w:rsidR="003D23CF">
        <w:rPr>
          <w:rFonts w:ascii="Arial" w:hAnsi="Arial" w:cs="Arial"/>
          <w:sz w:val="24"/>
          <w:szCs w:val="24"/>
          <w:lang w:val="fr-FR"/>
        </w:rPr>
        <w:t>n fonction des objectifs visés.</w:t>
      </w:r>
    </w:p>
    <w:p w:rsidR="003D23CF" w:rsidRPr="00022271" w:rsidRDefault="003D23CF" w:rsidP="003D23CF">
      <w:pPr>
        <w:spacing w:before="240" w:after="240" w:line="360" w:lineRule="auto"/>
        <w:ind w:left="360"/>
        <w:jc w:val="both"/>
        <w:rPr>
          <w:rFonts w:ascii="Arial" w:hAnsi="Arial" w:cs="Arial"/>
          <w:b/>
          <w:sz w:val="24"/>
          <w:szCs w:val="24"/>
          <w:lang w:val="fr-FR"/>
        </w:rPr>
      </w:pPr>
      <w:r w:rsidRPr="00022271">
        <w:rPr>
          <w:rFonts w:ascii="Arial" w:hAnsi="Arial" w:cs="Arial"/>
          <w:b/>
          <w:sz w:val="24"/>
          <w:szCs w:val="24"/>
          <w:lang w:val="fr-FR"/>
        </w:rPr>
        <w:t>Critères d’inclusions</w:t>
      </w:r>
    </w:p>
    <w:p w:rsidR="003D23CF" w:rsidRPr="00953A76" w:rsidRDefault="003D23CF" w:rsidP="003D23CF">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Tou</w:t>
      </w:r>
      <w:r w:rsidRPr="00022271">
        <w:rPr>
          <w:rFonts w:ascii="Arial" w:hAnsi="Arial" w:cs="Arial"/>
          <w:sz w:val="24"/>
          <w:szCs w:val="24"/>
          <w:lang w:val="fr-FR"/>
        </w:rPr>
        <w:t xml:space="preserve">s patients </w:t>
      </w:r>
      <w:r w:rsidR="000777AD">
        <w:rPr>
          <w:rFonts w:ascii="Arial" w:hAnsi="Arial" w:cs="Arial"/>
          <w:sz w:val="24"/>
          <w:szCs w:val="24"/>
          <w:lang w:val="fr-FR"/>
        </w:rPr>
        <w:t xml:space="preserve">âgés </w:t>
      </w:r>
      <w:r>
        <w:rPr>
          <w:rFonts w:ascii="Arial" w:hAnsi="Arial" w:cs="Arial"/>
          <w:sz w:val="24"/>
          <w:szCs w:val="24"/>
          <w:lang w:val="fr-FR"/>
        </w:rPr>
        <w:t xml:space="preserve"> de 18</w:t>
      </w:r>
      <w:r w:rsidRPr="00022271">
        <w:rPr>
          <w:rFonts w:ascii="Arial" w:hAnsi="Arial" w:cs="Arial"/>
          <w:sz w:val="24"/>
          <w:szCs w:val="24"/>
          <w:lang w:val="fr-FR"/>
        </w:rPr>
        <w:t xml:space="preserve"> ans</w:t>
      </w:r>
      <w:r>
        <w:rPr>
          <w:rFonts w:ascii="Arial" w:hAnsi="Arial" w:cs="Arial"/>
          <w:sz w:val="24"/>
          <w:szCs w:val="24"/>
          <w:lang w:val="fr-FR"/>
        </w:rPr>
        <w:t xml:space="preserve"> ou plus</w:t>
      </w:r>
      <w:r w:rsidRPr="00022271">
        <w:rPr>
          <w:rFonts w:ascii="Arial" w:hAnsi="Arial" w:cs="Arial"/>
          <w:sz w:val="24"/>
          <w:szCs w:val="24"/>
          <w:lang w:val="fr-FR"/>
        </w:rPr>
        <w:t xml:space="preserve"> ayant ét</w:t>
      </w:r>
      <w:r w:rsidR="007D56FB">
        <w:rPr>
          <w:rFonts w:ascii="Arial" w:hAnsi="Arial" w:cs="Arial"/>
          <w:sz w:val="24"/>
          <w:szCs w:val="24"/>
          <w:lang w:val="fr-FR"/>
        </w:rPr>
        <w:t>é admis à l’HBM</w:t>
      </w:r>
      <w:r>
        <w:rPr>
          <w:rFonts w:ascii="Arial" w:hAnsi="Arial" w:cs="Arial"/>
          <w:sz w:val="24"/>
          <w:szCs w:val="24"/>
          <w:lang w:val="fr-FR"/>
        </w:rPr>
        <w:t xml:space="preserve">PM </w:t>
      </w:r>
      <w:r w:rsidRPr="00022271">
        <w:rPr>
          <w:rFonts w:ascii="Arial" w:hAnsi="Arial" w:cs="Arial"/>
          <w:sz w:val="24"/>
          <w:szCs w:val="24"/>
          <w:lang w:val="fr-FR"/>
        </w:rPr>
        <w:t xml:space="preserve"> pour motif d’accident vasculaire cérébral  pendant la période allant du Janvier 2012 au Décembre 2012</w:t>
      </w:r>
      <w:r w:rsidR="000445D4" w:rsidRPr="000445D4">
        <w:rPr>
          <w:rFonts w:ascii="Arial" w:hAnsi="Arial" w:cs="Arial"/>
          <w:sz w:val="24"/>
          <w:szCs w:val="24"/>
          <w:lang w:val="fr-FR"/>
        </w:rPr>
        <w:t xml:space="preserve"> </w:t>
      </w:r>
      <w:r w:rsidR="000445D4">
        <w:rPr>
          <w:rFonts w:ascii="Arial" w:hAnsi="Arial" w:cs="Arial"/>
          <w:sz w:val="24"/>
          <w:szCs w:val="24"/>
          <w:lang w:val="fr-FR"/>
        </w:rPr>
        <w:t xml:space="preserve"> et </w:t>
      </w:r>
      <w:r w:rsidR="000445D4" w:rsidRPr="00022271">
        <w:rPr>
          <w:rFonts w:ascii="Arial" w:hAnsi="Arial" w:cs="Arial"/>
          <w:sz w:val="24"/>
          <w:szCs w:val="24"/>
          <w:lang w:val="fr-FR"/>
        </w:rPr>
        <w:t>ayant</w:t>
      </w:r>
      <w:r w:rsidR="000445D4">
        <w:rPr>
          <w:rFonts w:ascii="Arial" w:hAnsi="Arial" w:cs="Arial"/>
          <w:sz w:val="24"/>
          <w:szCs w:val="24"/>
          <w:lang w:val="fr-FR"/>
        </w:rPr>
        <w:t xml:space="preserve"> </w:t>
      </w:r>
      <w:r w:rsidR="000445D4" w:rsidRPr="00022271">
        <w:rPr>
          <w:rFonts w:ascii="Arial" w:hAnsi="Arial" w:cs="Arial"/>
          <w:sz w:val="24"/>
          <w:szCs w:val="24"/>
          <w:lang w:val="fr-FR"/>
        </w:rPr>
        <w:t>bénéficié d’un</w:t>
      </w:r>
      <w:r w:rsidR="000445D4">
        <w:rPr>
          <w:rFonts w:ascii="Arial" w:hAnsi="Arial" w:cs="Arial"/>
          <w:sz w:val="24"/>
          <w:szCs w:val="24"/>
          <w:lang w:val="fr-FR"/>
        </w:rPr>
        <w:t xml:space="preserve"> scanner cérébral</w:t>
      </w:r>
      <w:r w:rsidRPr="00953A76">
        <w:rPr>
          <w:rFonts w:ascii="Arial" w:hAnsi="Arial" w:cs="Arial"/>
          <w:sz w:val="24"/>
          <w:szCs w:val="24"/>
          <w:lang w:val="fr-FR"/>
        </w:rPr>
        <w:t>. Il a été</w:t>
      </w:r>
      <w:r>
        <w:rPr>
          <w:rFonts w:ascii="Arial" w:hAnsi="Arial" w:cs="Arial"/>
          <w:sz w:val="24"/>
          <w:szCs w:val="24"/>
          <w:lang w:val="fr-FR"/>
        </w:rPr>
        <w:t xml:space="preserve"> inclus 55</w:t>
      </w:r>
      <w:r w:rsidRPr="00953A76">
        <w:rPr>
          <w:rFonts w:ascii="Arial" w:hAnsi="Arial" w:cs="Arial"/>
          <w:sz w:val="24"/>
          <w:szCs w:val="24"/>
          <w:lang w:val="fr-FR"/>
        </w:rPr>
        <w:t xml:space="preserve"> patients  pendant cette période, dont </w:t>
      </w:r>
      <w:r>
        <w:rPr>
          <w:rFonts w:ascii="Arial" w:hAnsi="Arial" w:cs="Arial"/>
          <w:sz w:val="24"/>
          <w:szCs w:val="24"/>
          <w:lang w:val="fr-FR"/>
        </w:rPr>
        <w:t xml:space="preserve"> 32 femmes et 23 </w:t>
      </w:r>
      <w:r w:rsidRPr="00953A76">
        <w:rPr>
          <w:rFonts w:ascii="Arial" w:hAnsi="Arial" w:cs="Arial"/>
          <w:sz w:val="24"/>
          <w:szCs w:val="24"/>
          <w:lang w:val="fr-FR"/>
        </w:rPr>
        <w:t>hommes.</w:t>
      </w:r>
    </w:p>
    <w:p w:rsidR="003D23CF" w:rsidRDefault="003D23CF" w:rsidP="003D23CF">
      <w:pPr>
        <w:spacing w:before="240" w:after="240" w:line="360" w:lineRule="auto"/>
        <w:ind w:left="360"/>
        <w:jc w:val="both"/>
        <w:rPr>
          <w:rFonts w:ascii="Arial" w:hAnsi="Arial" w:cs="Arial"/>
          <w:b/>
          <w:sz w:val="24"/>
          <w:szCs w:val="24"/>
          <w:lang w:val="fr-FR"/>
        </w:rPr>
      </w:pPr>
      <w:r w:rsidRPr="00D81580">
        <w:rPr>
          <w:rFonts w:ascii="Arial" w:hAnsi="Arial" w:cs="Arial"/>
          <w:b/>
          <w:sz w:val="24"/>
          <w:szCs w:val="24"/>
          <w:lang w:val="fr-FR"/>
        </w:rPr>
        <w:t>Critères d’exclusions</w:t>
      </w:r>
    </w:p>
    <w:p w:rsidR="003D23CF" w:rsidRDefault="003D23CF" w:rsidP="003D23CF">
      <w:pPr>
        <w:spacing w:before="240" w:after="240" w:line="360" w:lineRule="auto"/>
        <w:jc w:val="both"/>
        <w:rPr>
          <w:rFonts w:ascii="Arial" w:hAnsi="Arial" w:cs="Arial"/>
          <w:sz w:val="24"/>
          <w:szCs w:val="24"/>
          <w:lang w:val="fr-FR"/>
        </w:rPr>
      </w:pPr>
      <w:r>
        <w:rPr>
          <w:rFonts w:ascii="Arial" w:hAnsi="Arial" w:cs="Arial"/>
          <w:sz w:val="24"/>
          <w:szCs w:val="24"/>
          <w:lang w:val="fr-FR"/>
        </w:rPr>
        <w:t xml:space="preserve">  Tous p</w:t>
      </w:r>
      <w:r w:rsidRPr="00752A52">
        <w:rPr>
          <w:rFonts w:ascii="Arial" w:hAnsi="Arial" w:cs="Arial"/>
          <w:sz w:val="24"/>
          <w:szCs w:val="24"/>
          <w:lang w:val="fr-FR"/>
        </w:rPr>
        <w:t xml:space="preserve">atients </w:t>
      </w:r>
      <w:r>
        <w:rPr>
          <w:rFonts w:ascii="Arial" w:hAnsi="Arial" w:cs="Arial"/>
          <w:sz w:val="24"/>
          <w:szCs w:val="24"/>
          <w:lang w:val="fr-FR"/>
        </w:rPr>
        <w:t>admis dont les dossiers sont incomplets ou</w:t>
      </w:r>
      <w:r w:rsidRPr="00022271">
        <w:rPr>
          <w:rFonts w:ascii="Arial" w:hAnsi="Arial" w:cs="Arial"/>
          <w:sz w:val="24"/>
          <w:szCs w:val="24"/>
          <w:lang w:val="fr-FR"/>
        </w:rPr>
        <w:t xml:space="preserve"> </w:t>
      </w:r>
      <w:r w:rsidR="00DB760C">
        <w:rPr>
          <w:rFonts w:ascii="Arial" w:hAnsi="Arial" w:cs="Arial"/>
          <w:sz w:val="24"/>
          <w:szCs w:val="24"/>
          <w:lang w:val="fr-FR"/>
        </w:rPr>
        <w:t>n’</w:t>
      </w:r>
      <w:r w:rsidRPr="00022271">
        <w:rPr>
          <w:rFonts w:ascii="Arial" w:hAnsi="Arial" w:cs="Arial"/>
          <w:sz w:val="24"/>
          <w:szCs w:val="24"/>
          <w:lang w:val="fr-FR"/>
        </w:rPr>
        <w:t>ayant</w:t>
      </w:r>
      <w:r>
        <w:rPr>
          <w:rFonts w:ascii="Arial" w:hAnsi="Arial" w:cs="Arial"/>
          <w:sz w:val="24"/>
          <w:szCs w:val="24"/>
          <w:lang w:val="fr-FR"/>
        </w:rPr>
        <w:t xml:space="preserve"> pas</w:t>
      </w:r>
      <w:r w:rsidRPr="00022271">
        <w:rPr>
          <w:rFonts w:ascii="Arial" w:hAnsi="Arial" w:cs="Arial"/>
          <w:sz w:val="24"/>
          <w:szCs w:val="24"/>
          <w:lang w:val="fr-FR"/>
        </w:rPr>
        <w:t xml:space="preserve"> bénéficié d’un</w:t>
      </w:r>
      <w:r>
        <w:rPr>
          <w:rFonts w:ascii="Arial" w:hAnsi="Arial" w:cs="Arial"/>
          <w:sz w:val="24"/>
          <w:szCs w:val="24"/>
          <w:lang w:val="fr-FR"/>
        </w:rPr>
        <w:t xml:space="preserve"> scanner cérébral.                                                                                                             </w:t>
      </w:r>
    </w:p>
    <w:p w:rsidR="003D23CF" w:rsidRPr="00336C63" w:rsidRDefault="003D23CF" w:rsidP="003D23CF">
      <w:pPr>
        <w:spacing w:before="240" w:after="240" w:line="360" w:lineRule="auto"/>
        <w:jc w:val="both"/>
        <w:rPr>
          <w:rFonts w:ascii="Arial" w:hAnsi="Arial" w:cs="Arial"/>
          <w:sz w:val="24"/>
          <w:szCs w:val="24"/>
          <w:lang w:val="fr-FR"/>
        </w:rPr>
      </w:pPr>
      <w:r w:rsidRPr="00884CB0">
        <w:rPr>
          <w:rFonts w:ascii="Arial" w:hAnsi="Arial" w:cs="Arial"/>
          <w:sz w:val="24"/>
          <w:szCs w:val="24"/>
          <w:lang w:val="fr-FR"/>
        </w:rPr>
        <w:t>11 patients ont été exclus</w:t>
      </w:r>
      <w:r>
        <w:rPr>
          <w:rFonts w:ascii="Arial" w:hAnsi="Arial" w:cs="Arial"/>
          <w:sz w:val="24"/>
          <w:szCs w:val="24"/>
          <w:lang w:val="fr-FR"/>
        </w:rPr>
        <w:t xml:space="preserve">, </w:t>
      </w:r>
      <w:r w:rsidR="00ED0DD8">
        <w:rPr>
          <w:rFonts w:ascii="Arial" w:hAnsi="Arial" w:cs="Arial"/>
          <w:sz w:val="24"/>
          <w:szCs w:val="24"/>
          <w:lang w:val="fr-FR"/>
        </w:rPr>
        <w:t xml:space="preserve">ainsi 44 dossiers </w:t>
      </w:r>
      <w:r w:rsidRPr="00336C63">
        <w:rPr>
          <w:rFonts w:ascii="Arial" w:hAnsi="Arial" w:cs="Arial"/>
          <w:sz w:val="24"/>
          <w:szCs w:val="24"/>
          <w:lang w:val="fr-FR"/>
        </w:rPr>
        <w:t xml:space="preserve"> ont été retenus</w:t>
      </w:r>
      <w:r w:rsidR="00ED0DD8">
        <w:rPr>
          <w:rFonts w:ascii="Arial" w:hAnsi="Arial" w:cs="Arial"/>
          <w:sz w:val="24"/>
          <w:szCs w:val="24"/>
          <w:lang w:val="fr-FR"/>
        </w:rPr>
        <w:t xml:space="preserve"> et </w:t>
      </w:r>
      <w:r w:rsidR="0060036A">
        <w:rPr>
          <w:rFonts w:ascii="Arial" w:hAnsi="Arial" w:cs="Arial"/>
          <w:sz w:val="24"/>
          <w:szCs w:val="24"/>
          <w:lang w:val="fr-FR"/>
        </w:rPr>
        <w:t>étudiés</w:t>
      </w:r>
      <w:r w:rsidRPr="00336C63">
        <w:rPr>
          <w:rFonts w:ascii="Arial" w:hAnsi="Arial" w:cs="Arial"/>
          <w:sz w:val="24"/>
          <w:szCs w:val="24"/>
          <w:lang w:val="fr-FR"/>
        </w:rPr>
        <w:t>.</w:t>
      </w:r>
    </w:p>
    <w:p w:rsidR="003D23CF" w:rsidRPr="00884CB0" w:rsidRDefault="003D23CF" w:rsidP="003D23CF">
      <w:pPr>
        <w:spacing w:before="240" w:after="240" w:line="360" w:lineRule="auto"/>
        <w:jc w:val="both"/>
        <w:rPr>
          <w:rFonts w:ascii="Arial" w:hAnsi="Arial" w:cs="Arial"/>
          <w:sz w:val="24"/>
          <w:szCs w:val="24"/>
          <w:lang w:val="fr-FR"/>
        </w:rPr>
      </w:pPr>
      <w:r>
        <w:rPr>
          <w:rFonts w:ascii="Arial" w:hAnsi="Arial" w:cs="Arial"/>
          <w:sz w:val="24"/>
          <w:szCs w:val="24"/>
          <w:lang w:val="fr-FR"/>
        </w:rPr>
        <w:t xml:space="preserve"> </w:t>
      </w:r>
      <w:r w:rsidRPr="00402F0B">
        <w:rPr>
          <w:rFonts w:ascii="Arial" w:hAnsi="Arial" w:cs="Arial"/>
          <w:sz w:val="24"/>
          <w:szCs w:val="24"/>
          <w:lang w:val="fr-FR"/>
        </w:rPr>
        <w:t xml:space="preserve">Cependant, pour faciliter le déroulement de cette étude et pour réduire </w:t>
      </w:r>
      <w:r>
        <w:rPr>
          <w:rFonts w:ascii="Arial" w:hAnsi="Arial" w:cs="Arial"/>
          <w:sz w:val="24"/>
          <w:szCs w:val="24"/>
          <w:lang w:val="fr-FR"/>
        </w:rPr>
        <w:t xml:space="preserve">au maximum </w:t>
      </w:r>
      <w:r w:rsidRPr="00402F0B">
        <w:rPr>
          <w:rFonts w:ascii="Arial" w:hAnsi="Arial" w:cs="Arial"/>
          <w:sz w:val="24"/>
          <w:szCs w:val="24"/>
          <w:lang w:val="fr-FR"/>
        </w:rPr>
        <w:t xml:space="preserve">les </w:t>
      </w:r>
      <w:r w:rsidR="00ED0DD8">
        <w:rPr>
          <w:rFonts w:ascii="Arial" w:hAnsi="Arial" w:cs="Arial"/>
          <w:sz w:val="24"/>
          <w:szCs w:val="24"/>
          <w:lang w:val="fr-FR"/>
        </w:rPr>
        <w:t>biais</w:t>
      </w:r>
      <w:r w:rsidRPr="00402F0B">
        <w:rPr>
          <w:rFonts w:ascii="Arial" w:hAnsi="Arial" w:cs="Arial"/>
          <w:sz w:val="24"/>
          <w:szCs w:val="24"/>
          <w:lang w:val="fr-FR"/>
        </w:rPr>
        <w:t>, plusieurs étapes ont été préalablement prévues et des critères de sélection bien définis ont été retenus.</w:t>
      </w:r>
    </w:p>
    <w:p w:rsidR="003D23CF" w:rsidRPr="00141351" w:rsidRDefault="003D23CF" w:rsidP="003D23CF">
      <w:pPr>
        <w:spacing w:before="240" w:after="240" w:line="360" w:lineRule="auto"/>
        <w:jc w:val="both"/>
        <w:rPr>
          <w:rFonts w:ascii="Arial" w:hAnsi="Arial" w:cs="Arial"/>
          <w:b/>
          <w:sz w:val="24"/>
          <w:szCs w:val="24"/>
          <w:lang w:val="fr-FR"/>
        </w:rPr>
      </w:pPr>
      <w:r w:rsidRPr="00141351">
        <w:rPr>
          <w:rFonts w:ascii="Arial" w:hAnsi="Arial" w:cs="Arial"/>
          <w:b/>
          <w:sz w:val="24"/>
          <w:szCs w:val="24"/>
          <w:lang w:val="fr-FR"/>
        </w:rPr>
        <w:t>Les différentes étapes de l’étude </w:t>
      </w:r>
    </w:p>
    <w:p w:rsidR="003D23CF" w:rsidRPr="00141351" w:rsidRDefault="003D23CF" w:rsidP="003D23CF">
      <w:pPr>
        <w:numPr>
          <w:ilvl w:val="1"/>
          <w:numId w:val="14"/>
        </w:numPr>
        <w:spacing w:after="0" w:line="360" w:lineRule="auto"/>
        <w:jc w:val="both"/>
        <w:rPr>
          <w:rFonts w:ascii="Arial" w:hAnsi="Arial" w:cs="Arial"/>
          <w:b/>
          <w:sz w:val="24"/>
          <w:szCs w:val="24"/>
          <w:lang w:val="fr-FR"/>
        </w:rPr>
      </w:pPr>
      <w:r w:rsidRPr="00141351">
        <w:rPr>
          <w:rFonts w:ascii="Arial" w:hAnsi="Arial" w:cs="Arial"/>
          <w:sz w:val="24"/>
          <w:szCs w:val="24"/>
          <w:lang w:val="fr-FR"/>
        </w:rPr>
        <w:t>Revue de la littérature existante</w:t>
      </w:r>
    </w:p>
    <w:p w:rsidR="003D23CF" w:rsidRPr="00141351" w:rsidRDefault="003D23CF" w:rsidP="003D23CF">
      <w:pPr>
        <w:numPr>
          <w:ilvl w:val="1"/>
          <w:numId w:val="14"/>
        </w:numPr>
        <w:spacing w:after="0" w:line="360" w:lineRule="auto"/>
        <w:jc w:val="both"/>
        <w:rPr>
          <w:rFonts w:ascii="Arial" w:hAnsi="Arial" w:cs="Arial"/>
          <w:b/>
          <w:sz w:val="24"/>
          <w:szCs w:val="24"/>
          <w:lang w:val="fr-FR"/>
        </w:rPr>
      </w:pPr>
      <w:r w:rsidRPr="00141351">
        <w:rPr>
          <w:rFonts w:ascii="Arial" w:hAnsi="Arial" w:cs="Arial"/>
          <w:sz w:val="24"/>
          <w:szCs w:val="24"/>
          <w:lang w:val="fr-FR"/>
        </w:rPr>
        <w:t>Conception du plan de travail et de la grille de collecte des données</w:t>
      </w:r>
    </w:p>
    <w:p w:rsidR="003D23CF" w:rsidRPr="00141351" w:rsidRDefault="003D23CF" w:rsidP="003D23CF">
      <w:pPr>
        <w:numPr>
          <w:ilvl w:val="1"/>
          <w:numId w:val="14"/>
        </w:numPr>
        <w:spacing w:after="0" w:line="360" w:lineRule="auto"/>
        <w:jc w:val="both"/>
        <w:rPr>
          <w:rFonts w:ascii="Arial" w:hAnsi="Arial" w:cs="Arial"/>
          <w:b/>
          <w:sz w:val="24"/>
          <w:szCs w:val="24"/>
          <w:lang w:val="fr-FR"/>
        </w:rPr>
      </w:pPr>
      <w:r w:rsidRPr="00141351">
        <w:rPr>
          <w:rFonts w:ascii="Arial" w:hAnsi="Arial" w:cs="Arial"/>
          <w:sz w:val="24"/>
          <w:szCs w:val="24"/>
          <w:lang w:val="fr-FR"/>
        </w:rPr>
        <w:t>Élaboration du cadre théorique</w:t>
      </w:r>
    </w:p>
    <w:p w:rsidR="003D23CF" w:rsidRPr="00141351" w:rsidRDefault="003D23CF" w:rsidP="003D23CF">
      <w:pPr>
        <w:numPr>
          <w:ilvl w:val="1"/>
          <w:numId w:val="14"/>
        </w:numPr>
        <w:spacing w:after="0" w:line="360" w:lineRule="auto"/>
        <w:jc w:val="both"/>
        <w:rPr>
          <w:rFonts w:ascii="Arial" w:hAnsi="Arial" w:cs="Arial"/>
          <w:b/>
          <w:sz w:val="24"/>
          <w:szCs w:val="24"/>
          <w:lang w:val="fr-FR"/>
        </w:rPr>
      </w:pPr>
      <w:r w:rsidRPr="00141351">
        <w:rPr>
          <w:rFonts w:ascii="Arial" w:hAnsi="Arial" w:cs="Arial"/>
          <w:sz w:val="24"/>
          <w:szCs w:val="24"/>
          <w:lang w:val="fr-FR"/>
        </w:rPr>
        <w:t>Enquête, élaboration du plan de tabulation et rédaction</w:t>
      </w:r>
    </w:p>
    <w:p w:rsidR="003D23CF" w:rsidRPr="00141351" w:rsidRDefault="003D23CF" w:rsidP="003D23CF">
      <w:pPr>
        <w:numPr>
          <w:ilvl w:val="1"/>
          <w:numId w:val="14"/>
        </w:numPr>
        <w:spacing w:after="0" w:line="360" w:lineRule="auto"/>
        <w:jc w:val="both"/>
        <w:rPr>
          <w:rFonts w:ascii="Arial" w:hAnsi="Arial" w:cs="Arial"/>
          <w:b/>
          <w:sz w:val="24"/>
          <w:szCs w:val="24"/>
          <w:lang w:val="fr-FR"/>
        </w:rPr>
      </w:pPr>
      <w:r w:rsidRPr="00141351">
        <w:rPr>
          <w:rFonts w:ascii="Arial" w:hAnsi="Arial" w:cs="Arial"/>
          <w:sz w:val="24"/>
          <w:szCs w:val="24"/>
          <w:lang w:val="fr-FR"/>
        </w:rPr>
        <w:t>Décortication des résultats de l’enquête/ analyse des données et poursuite de la rédaction</w:t>
      </w:r>
    </w:p>
    <w:p w:rsidR="003D23CF" w:rsidRPr="00141351" w:rsidRDefault="003D23CF" w:rsidP="003D23CF">
      <w:pPr>
        <w:numPr>
          <w:ilvl w:val="1"/>
          <w:numId w:val="14"/>
        </w:numPr>
        <w:spacing w:after="0" w:line="360" w:lineRule="auto"/>
        <w:jc w:val="both"/>
        <w:rPr>
          <w:rFonts w:ascii="Arial" w:hAnsi="Arial" w:cs="Arial"/>
          <w:b/>
          <w:sz w:val="24"/>
          <w:szCs w:val="24"/>
          <w:lang w:val="fr-FR"/>
        </w:rPr>
      </w:pPr>
      <w:r w:rsidRPr="00141351">
        <w:rPr>
          <w:rFonts w:ascii="Arial" w:hAnsi="Arial" w:cs="Arial"/>
          <w:sz w:val="24"/>
          <w:szCs w:val="24"/>
          <w:lang w:val="fr-FR"/>
        </w:rPr>
        <w:lastRenderedPageBreak/>
        <w:t>Analyse des données et interprétation des  résultats</w:t>
      </w:r>
    </w:p>
    <w:p w:rsidR="003D23CF" w:rsidRPr="00141351" w:rsidRDefault="003D23CF" w:rsidP="003D23CF">
      <w:pPr>
        <w:numPr>
          <w:ilvl w:val="1"/>
          <w:numId w:val="14"/>
        </w:numPr>
        <w:spacing w:after="0" w:line="360" w:lineRule="auto"/>
        <w:jc w:val="both"/>
        <w:rPr>
          <w:rFonts w:ascii="Arial" w:hAnsi="Arial" w:cs="Arial"/>
          <w:b/>
          <w:sz w:val="24"/>
          <w:szCs w:val="24"/>
          <w:lang w:val="fr-FR"/>
        </w:rPr>
      </w:pPr>
      <w:r w:rsidRPr="00141351">
        <w:rPr>
          <w:rFonts w:ascii="Arial" w:hAnsi="Arial" w:cs="Arial"/>
          <w:sz w:val="24"/>
          <w:szCs w:val="24"/>
          <w:lang w:val="fr-FR"/>
        </w:rPr>
        <w:t>Discussion</w:t>
      </w:r>
    </w:p>
    <w:p w:rsidR="003D23CF" w:rsidRPr="00343416" w:rsidRDefault="003D23CF" w:rsidP="003D23CF">
      <w:pPr>
        <w:numPr>
          <w:ilvl w:val="1"/>
          <w:numId w:val="14"/>
        </w:numPr>
        <w:spacing w:after="0" w:line="360" w:lineRule="auto"/>
        <w:jc w:val="both"/>
        <w:rPr>
          <w:rFonts w:ascii="Arial" w:hAnsi="Arial" w:cs="Arial"/>
          <w:b/>
          <w:sz w:val="24"/>
          <w:szCs w:val="24"/>
          <w:lang w:val="fr-FR"/>
        </w:rPr>
      </w:pPr>
      <w:r w:rsidRPr="00141351">
        <w:rPr>
          <w:rFonts w:ascii="Arial" w:hAnsi="Arial" w:cs="Arial"/>
          <w:sz w:val="24"/>
          <w:szCs w:val="24"/>
          <w:lang w:val="fr-FR"/>
        </w:rPr>
        <w:t>Rapport final</w:t>
      </w:r>
    </w:p>
    <w:p w:rsidR="003D23CF" w:rsidRDefault="003D23CF" w:rsidP="003D23CF">
      <w:pPr>
        <w:spacing w:before="240" w:after="240" w:line="360" w:lineRule="auto"/>
        <w:jc w:val="both"/>
        <w:rPr>
          <w:rFonts w:ascii="Arial" w:hAnsi="Arial" w:cs="Arial"/>
          <w:b/>
          <w:lang w:val="fr-FR"/>
        </w:rPr>
      </w:pPr>
      <w:r w:rsidRPr="00922434">
        <w:rPr>
          <w:rFonts w:ascii="Arial" w:hAnsi="Arial" w:cs="Arial"/>
          <w:color w:val="000000" w:themeColor="text1"/>
          <w:sz w:val="24"/>
          <w:szCs w:val="24"/>
          <w:lang w:val="fr-FR"/>
        </w:rPr>
        <w:t xml:space="preserve">          </w:t>
      </w:r>
      <w:r w:rsidRPr="0077788F">
        <w:rPr>
          <w:rFonts w:ascii="Arial" w:hAnsi="Arial" w:cs="Arial"/>
          <w:b/>
          <w:lang w:val="fr-FR"/>
        </w:rPr>
        <w:t>Critères de sélection des dossiers </w:t>
      </w:r>
    </w:p>
    <w:p w:rsidR="003D23CF" w:rsidRDefault="003D23CF" w:rsidP="003D23CF">
      <w:pPr>
        <w:spacing w:before="240" w:after="240" w:line="360" w:lineRule="auto"/>
        <w:ind w:left="270"/>
        <w:jc w:val="both"/>
        <w:rPr>
          <w:lang w:val="fr-FR"/>
        </w:rPr>
      </w:pPr>
      <w:r w:rsidRPr="0077788F">
        <w:rPr>
          <w:rFonts w:ascii="Arial" w:hAnsi="Arial" w:cs="Arial"/>
          <w:sz w:val="24"/>
          <w:szCs w:val="24"/>
          <w:lang w:val="fr-FR"/>
        </w:rPr>
        <w:t>Pour atteindr</w:t>
      </w:r>
      <w:r>
        <w:rPr>
          <w:rFonts w:ascii="Arial" w:hAnsi="Arial" w:cs="Arial"/>
          <w:sz w:val="24"/>
          <w:szCs w:val="24"/>
          <w:lang w:val="fr-FR"/>
        </w:rPr>
        <w:t xml:space="preserve">e les objectifs </w:t>
      </w:r>
      <w:r w:rsidR="0060036A">
        <w:rPr>
          <w:rFonts w:ascii="Arial" w:hAnsi="Arial" w:cs="Arial"/>
          <w:sz w:val="24"/>
          <w:szCs w:val="24"/>
          <w:lang w:val="fr-FR"/>
        </w:rPr>
        <w:t>visés</w:t>
      </w:r>
      <w:r>
        <w:rPr>
          <w:rFonts w:ascii="Arial" w:hAnsi="Arial" w:cs="Arial"/>
          <w:sz w:val="24"/>
          <w:szCs w:val="24"/>
          <w:lang w:val="fr-FR"/>
        </w:rPr>
        <w:t>, on avait</w:t>
      </w:r>
      <w:r w:rsidRPr="0077788F">
        <w:rPr>
          <w:rFonts w:ascii="Arial" w:hAnsi="Arial" w:cs="Arial"/>
          <w:sz w:val="24"/>
          <w:szCs w:val="24"/>
          <w:lang w:val="fr-FR"/>
        </w:rPr>
        <w:t xml:space="preserve"> élaboré une grill</w:t>
      </w:r>
      <w:r>
        <w:rPr>
          <w:rFonts w:ascii="Arial" w:hAnsi="Arial" w:cs="Arial"/>
          <w:sz w:val="24"/>
          <w:szCs w:val="24"/>
          <w:lang w:val="fr-FR"/>
        </w:rPr>
        <w:t>e de collecte de données qui allait</w:t>
      </w:r>
      <w:r w:rsidRPr="0077788F">
        <w:rPr>
          <w:rFonts w:ascii="Arial" w:hAnsi="Arial" w:cs="Arial"/>
          <w:sz w:val="24"/>
          <w:szCs w:val="24"/>
          <w:lang w:val="fr-FR"/>
        </w:rPr>
        <w:t xml:space="preserve"> nous permettre d’avoir les informations</w:t>
      </w:r>
      <w:r>
        <w:rPr>
          <w:rFonts w:ascii="Arial" w:hAnsi="Arial" w:cs="Arial"/>
          <w:sz w:val="24"/>
          <w:szCs w:val="24"/>
          <w:lang w:val="fr-FR"/>
        </w:rPr>
        <w:t xml:space="preserve"> nécessaires, notre étude  constituait</w:t>
      </w:r>
      <w:r w:rsidRPr="0077788F">
        <w:rPr>
          <w:rFonts w:ascii="Arial" w:hAnsi="Arial" w:cs="Arial"/>
          <w:sz w:val="24"/>
          <w:szCs w:val="24"/>
          <w:lang w:val="fr-FR"/>
        </w:rPr>
        <w:t xml:space="preserve"> de </w:t>
      </w:r>
      <w:r w:rsidRPr="00022271">
        <w:rPr>
          <w:rFonts w:ascii="Arial" w:hAnsi="Arial" w:cs="Arial"/>
          <w:sz w:val="24"/>
          <w:szCs w:val="24"/>
          <w:lang w:val="fr-FR"/>
        </w:rPr>
        <w:t xml:space="preserve">patients </w:t>
      </w:r>
      <w:r>
        <w:rPr>
          <w:rFonts w:ascii="Arial" w:hAnsi="Arial" w:cs="Arial"/>
          <w:sz w:val="24"/>
          <w:szCs w:val="24"/>
          <w:lang w:val="fr-FR"/>
        </w:rPr>
        <w:t>âgés de 18</w:t>
      </w:r>
      <w:r w:rsidRPr="00022271">
        <w:rPr>
          <w:rFonts w:ascii="Arial" w:hAnsi="Arial" w:cs="Arial"/>
          <w:sz w:val="24"/>
          <w:szCs w:val="24"/>
          <w:lang w:val="fr-FR"/>
        </w:rPr>
        <w:t xml:space="preserve"> ans </w:t>
      </w:r>
      <w:r>
        <w:rPr>
          <w:rFonts w:ascii="Arial" w:hAnsi="Arial" w:cs="Arial"/>
          <w:sz w:val="24"/>
          <w:szCs w:val="24"/>
          <w:lang w:val="fr-FR"/>
        </w:rPr>
        <w:t xml:space="preserve">ou plus </w:t>
      </w:r>
      <w:r w:rsidRPr="00022271">
        <w:rPr>
          <w:rFonts w:ascii="Arial" w:hAnsi="Arial" w:cs="Arial"/>
          <w:sz w:val="24"/>
          <w:szCs w:val="24"/>
          <w:lang w:val="fr-FR"/>
        </w:rPr>
        <w:t>ayant ét</w:t>
      </w:r>
      <w:r w:rsidR="007D56FB">
        <w:rPr>
          <w:rFonts w:ascii="Arial" w:hAnsi="Arial" w:cs="Arial"/>
          <w:sz w:val="24"/>
          <w:szCs w:val="24"/>
          <w:lang w:val="fr-FR"/>
        </w:rPr>
        <w:t xml:space="preserve">é admis </w:t>
      </w:r>
      <w:r w:rsidR="00950B83">
        <w:rPr>
          <w:rFonts w:ascii="Arial" w:hAnsi="Arial" w:cs="Arial"/>
          <w:sz w:val="24"/>
          <w:szCs w:val="24"/>
          <w:lang w:val="fr-FR"/>
        </w:rPr>
        <w:t>à</w:t>
      </w:r>
      <w:r w:rsidR="007D56FB">
        <w:rPr>
          <w:rFonts w:ascii="Arial" w:hAnsi="Arial" w:cs="Arial"/>
          <w:sz w:val="24"/>
          <w:szCs w:val="24"/>
          <w:lang w:val="fr-FR"/>
        </w:rPr>
        <w:t xml:space="preserve"> l’HBMPM</w:t>
      </w:r>
      <w:r w:rsidR="00302F7D">
        <w:rPr>
          <w:rFonts w:ascii="Arial" w:hAnsi="Arial" w:cs="Arial"/>
          <w:sz w:val="24"/>
          <w:szCs w:val="24"/>
          <w:lang w:val="fr-FR"/>
        </w:rPr>
        <w:t xml:space="preserve"> pour cause AVC</w:t>
      </w:r>
      <w:r w:rsidRPr="00022271">
        <w:rPr>
          <w:rFonts w:ascii="Arial" w:hAnsi="Arial" w:cs="Arial"/>
          <w:sz w:val="24"/>
          <w:szCs w:val="24"/>
          <w:lang w:val="fr-FR"/>
        </w:rPr>
        <w:t>. Les instruments les plus importants pour la réalisation</w:t>
      </w:r>
      <w:r w:rsidRPr="0077788F">
        <w:rPr>
          <w:rFonts w:ascii="Arial" w:hAnsi="Arial" w:cs="Arial"/>
          <w:sz w:val="24"/>
          <w:szCs w:val="24"/>
          <w:lang w:val="fr-FR"/>
        </w:rPr>
        <w:t xml:space="preserve"> de ce travai</w:t>
      </w:r>
      <w:r>
        <w:rPr>
          <w:rFonts w:ascii="Arial" w:hAnsi="Arial" w:cs="Arial"/>
          <w:sz w:val="24"/>
          <w:szCs w:val="24"/>
          <w:lang w:val="fr-FR"/>
        </w:rPr>
        <w:t>l sont donc le formulaire</w:t>
      </w:r>
      <w:r w:rsidRPr="0077788F">
        <w:rPr>
          <w:rFonts w:ascii="Arial" w:hAnsi="Arial" w:cs="Arial"/>
          <w:sz w:val="24"/>
          <w:szCs w:val="24"/>
          <w:lang w:val="fr-FR"/>
        </w:rPr>
        <w:t xml:space="preserve"> d’enquête établis après lecture approfondie de la littérature existante</w:t>
      </w:r>
      <w:r w:rsidRPr="0077788F">
        <w:rPr>
          <w:lang w:val="fr-FR"/>
        </w:rPr>
        <w:t xml:space="preserve"> </w:t>
      </w:r>
      <w:r w:rsidR="00302F7D">
        <w:rPr>
          <w:rFonts w:ascii="Arial" w:hAnsi="Arial" w:cs="Arial"/>
          <w:sz w:val="24"/>
          <w:szCs w:val="24"/>
          <w:lang w:val="fr-FR"/>
        </w:rPr>
        <w:t xml:space="preserve">mais aussi par le biais </w:t>
      </w:r>
      <w:r w:rsidRPr="0077788F">
        <w:rPr>
          <w:rFonts w:ascii="Arial" w:hAnsi="Arial" w:cs="Arial"/>
          <w:sz w:val="24"/>
          <w:szCs w:val="24"/>
          <w:lang w:val="fr-FR"/>
        </w:rPr>
        <w:t>d’entre</w:t>
      </w:r>
      <w:r w:rsidR="00302F7D">
        <w:rPr>
          <w:rFonts w:ascii="Arial" w:hAnsi="Arial" w:cs="Arial"/>
          <w:sz w:val="24"/>
          <w:szCs w:val="24"/>
          <w:lang w:val="fr-FR"/>
        </w:rPr>
        <w:t>vues avec des médecins en vue d’</w:t>
      </w:r>
      <w:r w:rsidRPr="0077788F">
        <w:rPr>
          <w:rFonts w:ascii="Arial" w:hAnsi="Arial" w:cs="Arial"/>
          <w:sz w:val="24"/>
          <w:szCs w:val="24"/>
          <w:lang w:val="fr-FR"/>
        </w:rPr>
        <w:t>une meilleure compréhension des choix thérapeutiques.</w:t>
      </w:r>
      <w:r w:rsidRPr="0077788F">
        <w:rPr>
          <w:lang w:val="fr-FR"/>
        </w:rPr>
        <w:t xml:space="preserve"> </w:t>
      </w:r>
      <w:r>
        <w:rPr>
          <w:rFonts w:ascii="Arial" w:hAnsi="Arial" w:cs="Arial"/>
          <w:sz w:val="24"/>
          <w:szCs w:val="24"/>
          <w:lang w:val="fr-FR"/>
        </w:rPr>
        <w:t xml:space="preserve">Dans un second temps, nous avons   utilisé </w:t>
      </w:r>
      <w:r w:rsidRPr="0077788F">
        <w:rPr>
          <w:rFonts w:ascii="Arial" w:hAnsi="Arial" w:cs="Arial"/>
          <w:sz w:val="24"/>
          <w:szCs w:val="24"/>
          <w:lang w:val="fr-FR"/>
        </w:rPr>
        <w:t xml:space="preserve"> des supports informatiques en vue de la saisie et l’analyse des données</w:t>
      </w:r>
      <w:r w:rsidRPr="0077788F">
        <w:rPr>
          <w:lang w:val="fr-FR"/>
        </w:rPr>
        <w:t xml:space="preserve">. </w:t>
      </w:r>
    </w:p>
    <w:p w:rsidR="003D23CF" w:rsidRPr="00022271" w:rsidRDefault="003D23CF" w:rsidP="003D23CF">
      <w:pPr>
        <w:numPr>
          <w:ilvl w:val="0"/>
          <w:numId w:val="17"/>
        </w:numPr>
        <w:spacing w:before="240" w:after="240" w:line="360" w:lineRule="auto"/>
        <w:jc w:val="both"/>
        <w:rPr>
          <w:rFonts w:ascii="Arial" w:hAnsi="Arial" w:cs="Arial"/>
          <w:b/>
          <w:sz w:val="24"/>
          <w:szCs w:val="24"/>
          <w:lang w:val="fr-FR"/>
        </w:rPr>
      </w:pPr>
      <w:r w:rsidRPr="00022271">
        <w:rPr>
          <w:rFonts w:ascii="Arial" w:hAnsi="Arial" w:cs="Arial"/>
          <w:b/>
          <w:sz w:val="24"/>
          <w:szCs w:val="24"/>
          <w:lang w:val="fr-FR"/>
        </w:rPr>
        <w:t xml:space="preserve">Les ressources nécessaires à la réalisation de cette étude </w:t>
      </w:r>
    </w:p>
    <w:p w:rsidR="003D23CF" w:rsidRPr="00022271" w:rsidRDefault="003D23CF" w:rsidP="003D23CF">
      <w:pPr>
        <w:numPr>
          <w:ilvl w:val="1"/>
          <w:numId w:val="17"/>
        </w:numPr>
        <w:spacing w:after="0" w:line="360" w:lineRule="auto"/>
        <w:jc w:val="both"/>
        <w:rPr>
          <w:rFonts w:ascii="Arial" w:hAnsi="Arial" w:cs="Arial"/>
          <w:b/>
          <w:sz w:val="24"/>
          <w:szCs w:val="24"/>
          <w:lang w:val="fr-FR"/>
        </w:rPr>
      </w:pPr>
      <w:r w:rsidRPr="00022271">
        <w:rPr>
          <w:rFonts w:ascii="Arial" w:hAnsi="Arial" w:cs="Arial"/>
          <w:sz w:val="24"/>
          <w:szCs w:val="24"/>
          <w:lang w:val="fr-FR"/>
        </w:rPr>
        <w:t>Temps</w:t>
      </w:r>
    </w:p>
    <w:p w:rsidR="003D23CF" w:rsidRPr="00022271" w:rsidRDefault="003D23CF" w:rsidP="003D23CF">
      <w:pPr>
        <w:numPr>
          <w:ilvl w:val="1"/>
          <w:numId w:val="17"/>
        </w:numPr>
        <w:spacing w:after="0" w:line="360" w:lineRule="auto"/>
        <w:jc w:val="both"/>
        <w:rPr>
          <w:rFonts w:ascii="Arial" w:hAnsi="Arial" w:cs="Arial"/>
          <w:b/>
          <w:sz w:val="24"/>
          <w:szCs w:val="24"/>
          <w:lang w:val="fr-FR"/>
        </w:rPr>
      </w:pPr>
      <w:r w:rsidRPr="00022271">
        <w:rPr>
          <w:rFonts w:ascii="Arial" w:hAnsi="Arial" w:cs="Arial"/>
          <w:sz w:val="24"/>
          <w:szCs w:val="24"/>
          <w:lang w:val="fr-FR"/>
        </w:rPr>
        <w:t>Argent</w:t>
      </w:r>
    </w:p>
    <w:p w:rsidR="003D23CF" w:rsidRPr="00022271" w:rsidRDefault="003D23CF" w:rsidP="003D23CF">
      <w:pPr>
        <w:numPr>
          <w:ilvl w:val="1"/>
          <w:numId w:val="17"/>
        </w:numPr>
        <w:spacing w:after="0" w:line="360" w:lineRule="auto"/>
        <w:jc w:val="both"/>
        <w:rPr>
          <w:rFonts w:ascii="Arial" w:hAnsi="Arial" w:cs="Arial"/>
          <w:b/>
          <w:sz w:val="24"/>
          <w:szCs w:val="24"/>
          <w:lang w:val="fr-FR"/>
        </w:rPr>
      </w:pPr>
      <w:r w:rsidRPr="00022271">
        <w:rPr>
          <w:rFonts w:ascii="Arial" w:hAnsi="Arial" w:cs="Arial"/>
          <w:sz w:val="24"/>
          <w:szCs w:val="24"/>
          <w:lang w:val="fr-FR"/>
        </w:rPr>
        <w:t>Livres et autres matériels de bureau</w:t>
      </w:r>
    </w:p>
    <w:p w:rsidR="003D23CF" w:rsidRPr="00022271" w:rsidRDefault="003D23CF" w:rsidP="003D23CF">
      <w:pPr>
        <w:numPr>
          <w:ilvl w:val="1"/>
          <w:numId w:val="17"/>
        </w:numPr>
        <w:spacing w:after="0" w:line="360" w:lineRule="auto"/>
        <w:jc w:val="both"/>
        <w:rPr>
          <w:rFonts w:ascii="Arial" w:hAnsi="Arial" w:cs="Arial"/>
          <w:b/>
          <w:sz w:val="24"/>
          <w:szCs w:val="24"/>
          <w:lang w:val="fr-FR"/>
        </w:rPr>
      </w:pPr>
      <w:r w:rsidRPr="00022271">
        <w:rPr>
          <w:rFonts w:ascii="Arial" w:hAnsi="Arial" w:cs="Arial"/>
          <w:sz w:val="24"/>
          <w:szCs w:val="24"/>
          <w:lang w:val="fr-FR"/>
        </w:rPr>
        <w:t>Collègues de travail</w:t>
      </w:r>
    </w:p>
    <w:p w:rsidR="003D23CF" w:rsidRPr="00022271" w:rsidRDefault="003D23CF" w:rsidP="003D23CF">
      <w:pPr>
        <w:numPr>
          <w:ilvl w:val="1"/>
          <w:numId w:val="17"/>
        </w:numPr>
        <w:spacing w:after="0" w:line="360" w:lineRule="auto"/>
        <w:jc w:val="both"/>
        <w:rPr>
          <w:rFonts w:ascii="Arial" w:hAnsi="Arial" w:cs="Arial"/>
          <w:b/>
          <w:sz w:val="24"/>
          <w:szCs w:val="24"/>
          <w:lang w:val="fr-FR"/>
        </w:rPr>
      </w:pPr>
      <w:r w:rsidRPr="00022271">
        <w:rPr>
          <w:rFonts w:ascii="Arial" w:hAnsi="Arial" w:cs="Arial"/>
          <w:sz w:val="24"/>
          <w:szCs w:val="24"/>
          <w:lang w:val="fr-FR"/>
        </w:rPr>
        <w:t>Directeur de thèse</w:t>
      </w:r>
    </w:p>
    <w:p w:rsidR="003D23CF" w:rsidRPr="00022271" w:rsidRDefault="003D23CF" w:rsidP="003D23CF">
      <w:pPr>
        <w:numPr>
          <w:ilvl w:val="1"/>
          <w:numId w:val="17"/>
        </w:numPr>
        <w:spacing w:after="0" w:line="360" w:lineRule="auto"/>
        <w:jc w:val="both"/>
        <w:rPr>
          <w:rFonts w:ascii="Arial" w:hAnsi="Arial" w:cs="Arial"/>
          <w:b/>
          <w:sz w:val="24"/>
          <w:szCs w:val="24"/>
          <w:lang w:val="fr-FR"/>
        </w:rPr>
      </w:pPr>
      <w:r w:rsidRPr="00022271">
        <w:rPr>
          <w:rFonts w:ascii="Arial" w:hAnsi="Arial" w:cs="Arial"/>
          <w:sz w:val="24"/>
          <w:szCs w:val="24"/>
          <w:lang w:val="fr-FR"/>
        </w:rPr>
        <w:t>Personnels du service d’U</w:t>
      </w:r>
      <w:r w:rsidR="007D56FB">
        <w:rPr>
          <w:rFonts w:ascii="Arial" w:hAnsi="Arial" w:cs="Arial"/>
          <w:sz w:val="24"/>
          <w:szCs w:val="24"/>
          <w:lang w:val="fr-FR"/>
        </w:rPr>
        <w:t>rgence de l’HBMPM</w:t>
      </w:r>
    </w:p>
    <w:p w:rsidR="003D23CF" w:rsidRPr="00022271" w:rsidRDefault="00A3514D" w:rsidP="003D23CF">
      <w:pPr>
        <w:numPr>
          <w:ilvl w:val="1"/>
          <w:numId w:val="17"/>
        </w:numPr>
        <w:spacing w:after="0" w:line="360" w:lineRule="auto"/>
        <w:jc w:val="both"/>
        <w:rPr>
          <w:rFonts w:ascii="Arial" w:hAnsi="Arial" w:cs="Arial"/>
          <w:b/>
          <w:sz w:val="24"/>
          <w:szCs w:val="24"/>
          <w:lang w:val="fr-FR"/>
        </w:rPr>
      </w:pPr>
      <w:r>
        <w:rPr>
          <w:rFonts w:ascii="Arial" w:hAnsi="Arial" w:cs="Arial"/>
          <w:sz w:val="24"/>
          <w:szCs w:val="24"/>
          <w:lang w:val="fr-FR"/>
        </w:rPr>
        <w:t>Personnels du Service de</w:t>
      </w:r>
      <w:r w:rsidR="003D23CF" w:rsidRPr="00022271">
        <w:rPr>
          <w:rFonts w:ascii="Arial" w:hAnsi="Arial" w:cs="Arial"/>
          <w:sz w:val="24"/>
          <w:szCs w:val="24"/>
          <w:lang w:val="fr-FR"/>
        </w:rPr>
        <w:t xml:space="preserve"> la réadap</w:t>
      </w:r>
      <w:r w:rsidR="007D56FB">
        <w:rPr>
          <w:rFonts w:ascii="Arial" w:hAnsi="Arial" w:cs="Arial"/>
          <w:sz w:val="24"/>
          <w:szCs w:val="24"/>
          <w:lang w:val="fr-FR"/>
        </w:rPr>
        <w:t>tation de l’HBMPM</w:t>
      </w:r>
    </w:p>
    <w:p w:rsidR="003D23CF" w:rsidRPr="00022271" w:rsidRDefault="003D23CF" w:rsidP="003D23CF">
      <w:pPr>
        <w:numPr>
          <w:ilvl w:val="1"/>
          <w:numId w:val="17"/>
        </w:numPr>
        <w:spacing w:after="0" w:line="360" w:lineRule="auto"/>
        <w:jc w:val="both"/>
        <w:rPr>
          <w:rFonts w:ascii="Arial" w:hAnsi="Arial" w:cs="Arial"/>
          <w:b/>
          <w:sz w:val="24"/>
          <w:szCs w:val="24"/>
          <w:lang w:val="fr-FR"/>
        </w:rPr>
      </w:pPr>
      <w:r w:rsidRPr="00022271">
        <w:rPr>
          <w:rFonts w:ascii="Arial" w:hAnsi="Arial" w:cs="Arial"/>
          <w:sz w:val="24"/>
          <w:szCs w:val="24"/>
          <w:lang w:val="fr-FR"/>
        </w:rPr>
        <w:t>Services des Ar</w:t>
      </w:r>
      <w:r w:rsidR="007D56FB">
        <w:rPr>
          <w:rFonts w:ascii="Arial" w:hAnsi="Arial" w:cs="Arial"/>
          <w:sz w:val="24"/>
          <w:szCs w:val="24"/>
          <w:lang w:val="fr-FR"/>
        </w:rPr>
        <w:t>chives de l’HBMPM</w:t>
      </w:r>
    </w:p>
    <w:p w:rsidR="003D23CF" w:rsidRPr="00022271" w:rsidRDefault="003D23CF" w:rsidP="003D23CF">
      <w:pPr>
        <w:numPr>
          <w:ilvl w:val="1"/>
          <w:numId w:val="17"/>
        </w:numPr>
        <w:spacing w:after="0" w:line="360" w:lineRule="auto"/>
        <w:jc w:val="both"/>
        <w:rPr>
          <w:rFonts w:ascii="Arial" w:hAnsi="Arial" w:cs="Arial"/>
          <w:b/>
          <w:sz w:val="24"/>
          <w:szCs w:val="24"/>
          <w:lang w:val="fr-FR"/>
        </w:rPr>
      </w:pPr>
      <w:r w:rsidRPr="00022271">
        <w:rPr>
          <w:rFonts w:ascii="Arial" w:hAnsi="Arial" w:cs="Arial"/>
          <w:sz w:val="24"/>
          <w:szCs w:val="24"/>
          <w:lang w:val="fr-FR"/>
        </w:rPr>
        <w:t>Personnels de la pha</w:t>
      </w:r>
      <w:r w:rsidR="007D56FB">
        <w:rPr>
          <w:rFonts w:ascii="Arial" w:hAnsi="Arial" w:cs="Arial"/>
          <w:sz w:val="24"/>
          <w:szCs w:val="24"/>
          <w:lang w:val="fr-FR"/>
        </w:rPr>
        <w:t>rmacie de l’HBMPM</w:t>
      </w:r>
    </w:p>
    <w:p w:rsidR="003D23CF" w:rsidRPr="00022271" w:rsidRDefault="003D23CF" w:rsidP="003D23CF">
      <w:pPr>
        <w:numPr>
          <w:ilvl w:val="1"/>
          <w:numId w:val="17"/>
        </w:numPr>
        <w:spacing w:after="0" w:line="360" w:lineRule="auto"/>
        <w:jc w:val="both"/>
        <w:rPr>
          <w:rFonts w:ascii="Arial" w:hAnsi="Arial" w:cs="Arial"/>
          <w:b/>
          <w:sz w:val="24"/>
          <w:szCs w:val="24"/>
          <w:lang w:val="fr-FR"/>
        </w:rPr>
      </w:pPr>
      <w:r w:rsidRPr="00022271">
        <w:rPr>
          <w:rFonts w:ascii="Arial" w:hAnsi="Arial" w:cs="Arial"/>
          <w:sz w:val="24"/>
          <w:szCs w:val="24"/>
          <w:lang w:val="fr-FR"/>
        </w:rPr>
        <w:t>Personnels du Laboratoire d’analyses méd</w:t>
      </w:r>
      <w:r w:rsidR="007D56FB">
        <w:rPr>
          <w:rFonts w:ascii="Arial" w:hAnsi="Arial" w:cs="Arial"/>
          <w:sz w:val="24"/>
          <w:szCs w:val="24"/>
          <w:lang w:val="fr-FR"/>
        </w:rPr>
        <w:t>icales de l’HBMPM</w:t>
      </w:r>
    </w:p>
    <w:p w:rsidR="003D23CF" w:rsidRPr="00022271" w:rsidRDefault="003D23CF" w:rsidP="003D23CF">
      <w:pPr>
        <w:numPr>
          <w:ilvl w:val="1"/>
          <w:numId w:val="17"/>
        </w:numPr>
        <w:spacing w:after="0" w:line="360" w:lineRule="auto"/>
        <w:jc w:val="both"/>
        <w:rPr>
          <w:rFonts w:ascii="Arial" w:hAnsi="Arial" w:cs="Arial"/>
          <w:b/>
          <w:sz w:val="24"/>
          <w:szCs w:val="24"/>
          <w:lang w:val="fr-FR"/>
        </w:rPr>
      </w:pPr>
      <w:r w:rsidRPr="00022271">
        <w:rPr>
          <w:rFonts w:ascii="Arial" w:hAnsi="Arial" w:cs="Arial"/>
          <w:sz w:val="24"/>
          <w:szCs w:val="24"/>
          <w:lang w:val="fr-FR"/>
        </w:rPr>
        <w:t>Personnels de l’imagerie mé</w:t>
      </w:r>
      <w:r w:rsidR="007D56FB">
        <w:rPr>
          <w:rFonts w:ascii="Arial" w:hAnsi="Arial" w:cs="Arial"/>
          <w:sz w:val="24"/>
          <w:szCs w:val="24"/>
          <w:lang w:val="fr-FR"/>
        </w:rPr>
        <w:t>dicale de l’HBMPM</w:t>
      </w:r>
    </w:p>
    <w:p w:rsidR="003D23CF" w:rsidRDefault="003D23CF" w:rsidP="003D23CF">
      <w:pPr>
        <w:spacing w:after="0" w:line="360" w:lineRule="auto"/>
        <w:jc w:val="both"/>
        <w:rPr>
          <w:rFonts w:ascii="Arial" w:hAnsi="Arial" w:cs="Arial"/>
          <w:b/>
          <w:lang w:val="fr-FR"/>
        </w:rPr>
      </w:pPr>
    </w:p>
    <w:p w:rsidR="003D23CF" w:rsidRDefault="003D23CF" w:rsidP="003D23CF">
      <w:pPr>
        <w:spacing w:after="0" w:line="360" w:lineRule="auto"/>
        <w:jc w:val="both"/>
        <w:rPr>
          <w:rFonts w:ascii="Arial" w:hAnsi="Arial" w:cs="Arial"/>
          <w:b/>
          <w:lang w:val="fr-FR"/>
        </w:rPr>
      </w:pPr>
    </w:p>
    <w:p w:rsidR="003D23CF" w:rsidRDefault="003D23CF" w:rsidP="003D23CF">
      <w:pPr>
        <w:spacing w:after="0" w:line="360" w:lineRule="auto"/>
        <w:jc w:val="both"/>
        <w:rPr>
          <w:rFonts w:ascii="Arial" w:hAnsi="Arial" w:cs="Arial"/>
          <w:b/>
          <w:lang w:val="fr-FR"/>
        </w:rPr>
      </w:pPr>
    </w:p>
    <w:p w:rsidR="00E1018E" w:rsidRDefault="00E1018E" w:rsidP="003D23CF">
      <w:pPr>
        <w:spacing w:after="0" w:line="360" w:lineRule="auto"/>
        <w:jc w:val="both"/>
        <w:rPr>
          <w:rFonts w:ascii="Arial" w:hAnsi="Arial" w:cs="Arial"/>
          <w:b/>
          <w:lang w:val="fr-FR"/>
        </w:rPr>
      </w:pPr>
    </w:p>
    <w:p w:rsidR="008B686E" w:rsidRDefault="008B686E" w:rsidP="003D23CF">
      <w:pPr>
        <w:pStyle w:val="Heading1"/>
        <w:spacing w:line="480" w:lineRule="auto"/>
        <w:rPr>
          <w:rFonts w:ascii="Arial" w:eastAsiaTheme="minorHAnsi" w:hAnsi="Arial" w:cs="Arial"/>
          <w:bCs w:val="0"/>
          <w:color w:val="auto"/>
          <w:kern w:val="0"/>
          <w:sz w:val="22"/>
          <w:szCs w:val="22"/>
          <w:lang w:val="fr-FR"/>
        </w:rPr>
      </w:pPr>
    </w:p>
    <w:p w:rsidR="003D23CF" w:rsidRPr="00234FE2" w:rsidRDefault="008B686E" w:rsidP="003D23CF">
      <w:pPr>
        <w:pStyle w:val="Heading1"/>
        <w:spacing w:line="480" w:lineRule="auto"/>
        <w:rPr>
          <w:rFonts w:ascii="Arial" w:hAnsi="Arial" w:cs="Arial"/>
          <w:color w:val="auto"/>
          <w:sz w:val="24"/>
          <w:szCs w:val="24"/>
          <w:lang w:val="fr-FR"/>
        </w:rPr>
      </w:pPr>
      <w:r>
        <w:rPr>
          <w:rFonts w:ascii="Arial" w:eastAsiaTheme="minorHAnsi" w:hAnsi="Arial" w:cs="Arial"/>
          <w:bCs w:val="0"/>
          <w:color w:val="auto"/>
          <w:kern w:val="0"/>
          <w:sz w:val="22"/>
          <w:szCs w:val="22"/>
          <w:lang w:val="fr-FR"/>
        </w:rPr>
        <w:lastRenderedPageBreak/>
        <w:t xml:space="preserve">                 </w:t>
      </w:r>
      <w:bookmarkStart w:id="54" w:name="_Toc370989682"/>
      <w:bookmarkStart w:id="55" w:name="_Toc371065612"/>
      <w:r w:rsidR="003D23CF" w:rsidRPr="00234FE2">
        <w:rPr>
          <w:rFonts w:ascii="Arial" w:hAnsi="Arial" w:cs="Arial"/>
          <w:color w:val="auto"/>
          <w:sz w:val="24"/>
          <w:szCs w:val="24"/>
          <w:lang w:val="fr-FR"/>
        </w:rPr>
        <w:t>Définitions opérationnelles des Variables</w:t>
      </w:r>
      <w:bookmarkEnd w:id="54"/>
      <w:bookmarkEnd w:id="55"/>
      <w:r w:rsidR="003D23CF">
        <w:rPr>
          <w:rFonts w:ascii="Arial" w:hAnsi="Arial" w:cs="Arial"/>
          <w:color w:val="auto"/>
          <w:sz w:val="24"/>
          <w:szCs w:val="24"/>
          <w:lang w:val="fr-FR"/>
        </w:rPr>
        <w:t xml:space="preserve"> </w:t>
      </w:r>
    </w:p>
    <w:p w:rsidR="008B686E" w:rsidRDefault="008B686E" w:rsidP="003D23CF">
      <w:pPr>
        <w:pStyle w:val="ListParagraph"/>
        <w:numPr>
          <w:ilvl w:val="0"/>
          <w:numId w:val="20"/>
        </w:numPr>
        <w:tabs>
          <w:tab w:val="left" w:pos="7725"/>
        </w:tabs>
        <w:spacing w:line="480" w:lineRule="auto"/>
        <w:rPr>
          <w:rFonts w:ascii="Arial" w:hAnsi="Arial" w:cs="Arial"/>
          <w:color w:val="000000" w:themeColor="text1"/>
          <w:sz w:val="24"/>
          <w:szCs w:val="24"/>
          <w:lang w:val="fr-FR"/>
        </w:rPr>
      </w:pPr>
      <w:r>
        <w:rPr>
          <w:rFonts w:ascii="Arial" w:hAnsi="Arial" w:cs="Arial"/>
          <w:color w:val="000000" w:themeColor="text1"/>
          <w:sz w:val="24"/>
          <w:szCs w:val="24"/>
          <w:lang w:val="fr-FR"/>
        </w:rPr>
        <w:t xml:space="preserve">Age : Age du patient tel que transmis par le patient ou par ses proches et tel que noté dans le dossier de ce dit patient. Il est noté en années. </w:t>
      </w:r>
    </w:p>
    <w:p w:rsidR="008B686E" w:rsidRDefault="002247C8" w:rsidP="003D23CF">
      <w:pPr>
        <w:pStyle w:val="ListParagraph"/>
        <w:numPr>
          <w:ilvl w:val="0"/>
          <w:numId w:val="20"/>
        </w:numPr>
        <w:tabs>
          <w:tab w:val="left" w:pos="7725"/>
        </w:tabs>
        <w:spacing w:line="480" w:lineRule="auto"/>
        <w:rPr>
          <w:rFonts w:ascii="Arial" w:hAnsi="Arial" w:cs="Arial"/>
          <w:color w:val="000000" w:themeColor="text1"/>
          <w:sz w:val="24"/>
          <w:szCs w:val="24"/>
          <w:lang w:val="fr-FR"/>
        </w:rPr>
      </w:pPr>
      <w:r>
        <w:rPr>
          <w:rFonts w:ascii="Arial" w:hAnsi="Arial" w:cs="Arial"/>
          <w:color w:val="000000" w:themeColor="text1"/>
          <w:sz w:val="24"/>
          <w:szCs w:val="24"/>
          <w:lang w:val="fr-FR"/>
        </w:rPr>
        <w:t>Sexe</w:t>
      </w:r>
      <w:r w:rsidR="003D23CF" w:rsidRPr="008B686E">
        <w:rPr>
          <w:rFonts w:ascii="Arial" w:hAnsi="Arial" w:cs="Arial"/>
          <w:color w:val="000000" w:themeColor="text1"/>
          <w:sz w:val="24"/>
          <w:szCs w:val="24"/>
          <w:lang w:val="fr-FR"/>
        </w:rPr>
        <w:t> </w:t>
      </w:r>
      <w:r w:rsidR="008B686E" w:rsidRPr="008B686E">
        <w:rPr>
          <w:rFonts w:ascii="Arial" w:hAnsi="Arial" w:cs="Arial"/>
          <w:color w:val="000000" w:themeColor="text1"/>
          <w:sz w:val="24"/>
          <w:szCs w:val="24"/>
          <w:lang w:val="fr-FR"/>
        </w:rPr>
        <w:t xml:space="preserve">: </w:t>
      </w:r>
      <w:r w:rsidR="008B686E" w:rsidRPr="008B686E">
        <w:rPr>
          <w:rFonts w:ascii="Arial" w:hAnsi="Arial" w:cs="Arial"/>
          <w:sz w:val="24"/>
          <w:szCs w:val="24"/>
          <w:lang w:val="fr-FR"/>
        </w:rPr>
        <w:t>Sexe du patient t</w:t>
      </w:r>
      <w:r w:rsidR="008B686E">
        <w:rPr>
          <w:rFonts w:ascii="Arial" w:hAnsi="Arial" w:cs="Arial"/>
          <w:sz w:val="24"/>
          <w:szCs w:val="24"/>
          <w:lang w:val="fr-FR"/>
        </w:rPr>
        <w:t xml:space="preserve">el que mentionné par le patient ou ses proches et tel que noté dans le dossier. Il est noté </w:t>
      </w:r>
      <w:r w:rsidR="008B686E" w:rsidRPr="008B686E">
        <w:rPr>
          <w:rFonts w:ascii="Arial" w:hAnsi="Arial" w:cs="Arial"/>
          <w:sz w:val="24"/>
          <w:szCs w:val="24"/>
          <w:lang w:val="fr-FR"/>
        </w:rPr>
        <w:t xml:space="preserve"> </w:t>
      </w:r>
      <w:r>
        <w:rPr>
          <w:rFonts w:ascii="Arial" w:hAnsi="Arial" w:cs="Arial"/>
          <w:sz w:val="24"/>
          <w:szCs w:val="24"/>
          <w:lang w:val="fr-FR"/>
        </w:rPr>
        <w:t>M</w:t>
      </w:r>
      <w:r w:rsidR="008B686E">
        <w:rPr>
          <w:rFonts w:ascii="Arial" w:hAnsi="Arial" w:cs="Arial"/>
          <w:sz w:val="24"/>
          <w:szCs w:val="24"/>
          <w:lang w:val="fr-FR"/>
        </w:rPr>
        <w:t xml:space="preserve"> </w:t>
      </w:r>
      <w:r w:rsidR="008B686E" w:rsidRPr="008B686E">
        <w:rPr>
          <w:rFonts w:ascii="Arial" w:hAnsi="Arial" w:cs="Arial"/>
          <w:sz w:val="24"/>
          <w:szCs w:val="24"/>
          <w:lang w:val="fr-FR"/>
        </w:rPr>
        <w:t>si le</w:t>
      </w:r>
      <w:r w:rsidR="008B686E">
        <w:rPr>
          <w:rFonts w:ascii="Arial" w:hAnsi="Arial" w:cs="Arial"/>
          <w:sz w:val="24"/>
          <w:szCs w:val="24"/>
          <w:lang w:val="fr-FR"/>
        </w:rPr>
        <w:t xml:space="preserve"> patient est de sexe masculin et </w:t>
      </w:r>
      <w:r w:rsidR="008B686E" w:rsidRPr="008B686E">
        <w:rPr>
          <w:rFonts w:ascii="Arial" w:hAnsi="Arial" w:cs="Arial"/>
          <w:sz w:val="24"/>
          <w:szCs w:val="24"/>
          <w:lang w:val="fr-FR"/>
        </w:rPr>
        <w:t xml:space="preserve"> </w:t>
      </w:r>
      <w:r>
        <w:rPr>
          <w:rFonts w:ascii="Arial" w:hAnsi="Arial" w:cs="Arial"/>
          <w:sz w:val="24"/>
          <w:szCs w:val="24"/>
          <w:lang w:val="fr-FR"/>
        </w:rPr>
        <w:t>F</w:t>
      </w:r>
      <w:r w:rsidR="008B686E">
        <w:rPr>
          <w:rFonts w:ascii="Arial" w:hAnsi="Arial" w:cs="Arial"/>
          <w:sz w:val="24"/>
          <w:szCs w:val="24"/>
          <w:lang w:val="fr-FR"/>
        </w:rPr>
        <w:t xml:space="preserve"> si la patiente est de sexe féminin.</w:t>
      </w:r>
      <w:r w:rsidR="008B686E" w:rsidRPr="008B686E">
        <w:rPr>
          <w:rFonts w:ascii="Arial" w:hAnsi="Arial" w:cs="Arial"/>
          <w:color w:val="000000" w:themeColor="text1"/>
          <w:sz w:val="24"/>
          <w:szCs w:val="24"/>
          <w:lang w:val="fr-FR"/>
        </w:rPr>
        <w:t xml:space="preserve"> </w:t>
      </w:r>
    </w:p>
    <w:p w:rsidR="003D23CF" w:rsidRPr="008B686E" w:rsidRDefault="003D23CF" w:rsidP="003D23CF">
      <w:pPr>
        <w:pStyle w:val="ListParagraph"/>
        <w:numPr>
          <w:ilvl w:val="0"/>
          <w:numId w:val="20"/>
        </w:numPr>
        <w:tabs>
          <w:tab w:val="left" w:pos="7725"/>
        </w:tabs>
        <w:spacing w:line="480" w:lineRule="auto"/>
        <w:rPr>
          <w:rFonts w:ascii="Arial" w:hAnsi="Arial" w:cs="Arial"/>
          <w:color w:val="000000" w:themeColor="text1"/>
          <w:sz w:val="24"/>
          <w:szCs w:val="24"/>
          <w:lang w:val="fr-FR"/>
        </w:rPr>
      </w:pPr>
      <w:r w:rsidRPr="008B686E">
        <w:rPr>
          <w:rFonts w:ascii="Arial" w:hAnsi="Arial" w:cs="Arial"/>
          <w:color w:val="000000" w:themeColor="text1"/>
          <w:sz w:val="24"/>
          <w:szCs w:val="24"/>
          <w:lang w:val="fr-FR"/>
        </w:rPr>
        <w:t>MOTIFS DE CONSULTATION (tous les signes et symptômes qui ont conduit le patient en consultation)</w:t>
      </w:r>
    </w:p>
    <w:p w:rsidR="003D23CF" w:rsidRPr="00736F0A" w:rsidRDefault="003D23CF" w:rsidP="003D23CF">
      <w:pPr>
        <w:pStyle w:val="ListParagraph"/>
        <w:numPr>
          <w:ilvl w:val="0"/>
          <w:numId w:val="24"/>
        </w:numPr>
        <w:autoSpaceDE w:val="0"/>
        <w:autoSpaceDN w:val="0"/>
        <w:adjustRightInd w:val="0"/>
        <w:spacing w:line="480" w:lineRule="auto"/>
        <w:rPr>
          <w:rFonts w:ascii="Arial" w:eastAsia="TimesNewRoman" w:hAnsi="Arial" w:cs="Arial"/>
        </w:rPr>
      </w:pPr>
      <w:proofErr w:type="spellStart"/>
      <w:r w:rsidRPr="00736F0A">
        <w:rPr>
          <w:rFonts w:ascii="Arial" w:hAnsi="Arial" w:cs="Arial"/>
          <w:bCs/>
        </w:rPr>
        <w:t>Fièvre</w:t>
      </w:r>
      <w:proofErr w:type="spellEnd"/>
      <w:r w:rsidRPr="00736F0A">
        <w:rPr>
          <w:rFonts w:ascii="Arial" w:hAnsi="Arial" w:cs="Arial"/>
          <w:bCs/>
        </w:rPr>
        <w:t xml:space="preserve">                                               </w:t>
      </w:r>
    </w:p>
    <w:p w:rsidR="003D23CF" w:rsidRPr="00736F0A" w:rsidRDefault="003D23CF" w:rsidP="003D23CF">
      <w:pPr>
        <w:pStyle w:val="ListParagraph"/>
        <w:numPr>
          <w:ilvl w:val="0"/>
          <w:numId w:val="24"/>
        </w:numPr>
        <w:spacing w:line="480" w:lineRule="auto"/>
        <w:rPr>
          <w:rFonts w:ascii="Arial" w:hAnsi="Arial" w:cs="Arial"/>
          <w:bCs/>
        </w:rPr>
      </w:pPr>
      <w:proofErr w:type="spellStart"/>
      <w:r w:rsidRPr="00736F0A">
        <w:rPr>
          <w:rFonts w:ascii="Arial" w:hAnsi="Arial" w:cs="Arial"/>
          <w:bCs/>
        </w:rPr>
        <w:t>Céphalées</w:t>
      </w:r>
      <w:proofErr w:type="spellEnd"/>
      <w:r w:rsidRPr="00736F0A">
        <w:rPr>
          <w:rFonts w:ascii="Arial" w:hAnsi="Arial" w:cs="Arial"/>
          <w:bCs/>
        </w:rPr>
        <w:t xml:space="preserve">       </w:t>
      </w:r>
    </w:p>
    <w:p w:rsidR="003D23CF" w:rsidRPr="00736F0A" w:rsidRDefault="003D23CF" w:rsidP="003D23CF">
      <w:pPr>
        <w:pStyle w:val="ListParagraph"/>
        <w:numPr>
          <w:ilvl w:val="0"/>
          <w:numId w:val="24"/>
        </w:numPr>
        <w:autoSpaceDE w:val="0"/>
        <w:autoSpaceDN w:val="0"/>
        <w:adjustRightInd w:val="0"/>
        <w:spacing w:line="480" w:lineRule="auto"/>
        <w:rPr>
          <w:rFonts w:ascii="Arial" w:eastAsia="TimesNewRoman" w:hAnsi="Arial" w:cs="Arial"/>
        </w:rPr>
      </w:pPr>
      <w:r w:rsidRPr="00C270BE">
        <w:rPr>
          <w:rFonts w:ascii="Arial" w:hAnsi="Arial" w:cs="Arial"/>
          <w:bCs/>
          <w:lang w:val="fr-FR"/>
        </w:rPr>
        <w:t xml:space="preserve">Inconscient </w:t>
      </w:r>
      <w:r w:rsidRPr="00736F0A">
        <w:rPr>
          <w:rFonts w:ascii="Arial" w:hAnsi="Arial" w:cs="Arial"/>
          <w:bCs/>
        </w:rPr>
        <w:t xml:space="preserve">               </w:t>
      </w:r>
      <w:r w:rsidRPr="00736F0A">
        <w:rPr>
          <w:rFonts w:ascii="Arial" w:eastAsia="TimesNewRoman" w:hAnsi="Arial" w:cs="Arial"/>
        </w:rPr>
        <w:t xml:space="preserve">   </w:t>
      </w:r>
    </w:p>
    <w:p w:rsidR="003D23CF" w:rsidRPr="00736F0A" w:rsidRDefault="003D23CF" w:rsidP="003D23CF">
      <w:pPr>
        <w:pStyle w:val="ListParagraph"/>
        <w:numPr>
          <w:ilvl w:val="0"/>
          <w:numId w:val="24"/>
        </w:numPr>
        <w:autoSpaceDE w:val="0"/>
        <w:autoSpaceDN w:val="0"/>
        <w:adjustRightInd w:val="0"/>
        <w:spacing w:line="480" w:lineRule="auto"/>
        <w:rPr>
          <w:rFonts w:ascii="Arial" w:eastAsia="TimesNewRoman" w:hAnsi="Arial" w:cs="Arial"/>
        </w:rPr>
      </w:pPr>
      <w:proofErr w:type="spellStart"/>
      <w:r w:rsidRPr="00736F0A">
        <w:rPr>
          <w:rFonts w:ascii="Arial" w:eastAsia="TimesNewRoman" w:hAnsi="Arial" w:cs="Arial"/>
        </w:rPr>
        <w:t>Dyspnée</w:t>
      </w:r>
      <w:proofErr w:type="spellEnd"/>
      <w:r w:rsidRPr="00736F0A">
        <w:rPr>
          <w:rFonts w:ascii="Arial" w:eastAsia="TimesNewRoman" w:hAnsi="Arial" w:cs="Arial"/>
        </w:rPr>
        <w:t> </w:t>
      </w:r>
      <w:r w:rsidRPr="00736F0A">
        <w:rPr>
          <w:rFonts w:ascii="Arial" w:hAnsi="Arial" w:cs="Arial"/>
          <w:bCs/>
        </w:rPr>
        <w:t xml:space="preserve">       </w:t>
      </w:r>
      <w:r w:rsidRPr="00736F0A">
        <w:rPr>
          <w:rFonts w:ascii="Arial" w:eastAsia="TimesNewRoman" w:hAnsi="Arial" w:cs="Arial"/>
        </w:rPr>
        <w:t xml:space="preserve">                       </w:t>
      </w:r>
    </w:p>
    <w:p w:rsidR="003D23CF" w:rsidRPr="00736F0A" w:rsidRDefault="003D23CF" w:rsidP="003D23CF">
      <w:pPr>
        <w:pStyle w:val="ListParagraph"/>
        <w:numPr>
          <w:ilvl w:val="0"/>
          <w:numId w:val="24"/>
        </w:numPr>
        <w:autoSpaceDE w:val="0"/>
        <w:autoSpaceDN w:val="0"/>
        <w:adjustRightInd w:val="0"/>
        <w:spacing w:line="480" w:lineRule="auto"/>
        <w:rPr>
          <w:rFonts w:ascii="Arial" w:hAnsi="Arial" w:cs="Arial"/>
          <w:bCs/>
        </w:rPr>
      </w:pPr>
      <w:proofErr w:type="spellStart"/>
      <w:r w:rsidRPr="00736F0A">
        <w:rPr>
          <w:rFonts w:ascii="Arial" w:hAnsi="Arial" w:cs="Arial"/>
          <w:bCs/>
        </w:rPr>
        <w:t>Aphasie</w:t>
      </w:r>
      <w:proofErr w:type="spellEnd"/>
      <w:r w:rsidRPr="00736F0A">
        <w:rPr>
          <w:rFonts w:ascii="Arial" w:hAnsi="Arial" w:cs="Arial"/>
          <w:bCs/>
        </w:rPr>
        <w:t xml:space="preserve">                                               </w:t>
      </w:r>
    </w:p>
    <w:p w:rsidR="003D23CF" w:rsidRPr="00736F0A" w:rsidRDefault="003D23CF" w:rsidP="003D23CF">
      <w:pPr>
        <w:pStyle w:val="ListParagraph"/>
        <w:numPr>
          <w:ilvl w:val="0"/>
          <w:numId w:val="24"/>
        </w:numPr>
        <w:spacing w:line="480" w:lineRule="auto"/>
        <w:rPr>
          <w:rFonts w:ascii="Arial" w:hAnsi="Arial" w:cs="Arial"/>
          <w:bCs/>
        </w:rPr>
      </w:pPr>
      <w:proofErr w:type="spellStart"/>
      <w:r w:rsidRPr="00736F0A">
        <w:rPr>
          <w:rFonts w:ascii="Arial" w:hAnsi="Arial" w:cs="Arial"/>
          <w:bCs/>
        </w:rPr>
        <w:t>Dysarthrie</w:t>
      </w:r>
      <w:proofErr w:type="spellEnd"/>
      <w:r w:rsidRPr="00736F0A">
        <w:rPr>
          <w:rFonts w:ascii="Arial" w:hAnsi="Arial" w:cs="Arial"/>
          <w:bCs/>
        </w:rPr>
        <w:t xml:space="preserve">         </w:t>
      </w:r>
    </w:p>
    <w:p w:rsidR="003D23CF" w:rsidRPr="00736F0A" w:rsidRDefault="003D23CF" w:rsidP="003D23CF">
      <w:pPr>
        <w:pStyle w:val="ListParagraph"/>
        <w:numPr>
          <w:ilvl w:val="0"/>
          <w:numId w:val="24"/>
        </w:numPr>
        <w:spacing w:line="480" w:lineRule="auto"/>
        <w:rPr>
          <w:rFonts w:ascii="Arial" w:eastAsia="TimesNewRoman" w:hAnsi="Arial" w:cs="Arial"/>
        </w:rPr>
      </w:pPr>
      <w:proofErr w:type="spellStart"/>
      <w:r w:rsidRPr="00736F0A">
        <w:rPr>
          <w:rFonts w:ascii="Arial" w:hAnsi="Arial" w:cs="Arial"/>
          <w:bCs/>
        </w:rPr>
        <w:t>Paralysie</w:t>
      </w:r>
      <w:proofErr w:type="spellEnd"/>
      <w:r w:rsidRPr="00736F0A">
        <w:rPr>
          <w:rFonts w:ascii="Arial" w:hAnsi="Arial" w:cs="Arial"/>
          <w:bCs/>
        </w:rPr>
        <w:t xml:space="preserve"> </w:t>
      </w:r>
      <w:proofErr w:type="spellStart"/>
      <w:r w:rsidRPr="00736F0A">
        <w:rPr>
          <w:rFonts w:ascii="Arial" w:hAnsi="Arial" w:cs="Arial"/>
          <w:bCs/>
        </w:rPr>
        <w:t>faciale</w:t>
      </w:r>
      <w:proofErr w:type="spellEnd"/>
      <w:r w:rsidRPr="00736F0A">
        <w:rPr>
          <w:rFonts w:ascii="Arial" w:hAnsi="Arial" w:cs="Arial"/>
          <w:bCs/>
        </w:rPr>
        <w:t> </w:t>
      </w:r>
    </w:p>
    <w:p w:rsidR="003D23CF" w:rsidRPr="00F528C2" w:rsidRDefault="003D23CF" w:rsidP="003D23CF">
      <w:pPr>
        <w:pStyle w:val="ListParagraph"/>
        <w:numPr>
          <w:ilvl w:val="0"/>
          <w:numId w:val="24"/>
        </w:numPr>
        <w:spacing w:line="480" w:lineRule="auto"/>
        <w:rPr>
          <w:rFonts w:ascii="Arial" w:eastAsia="TimesNewRoman" w:hAnsi="Arial" w:cs="Arial"/>
        </w:rPr>
      </w:pPr>
      <w:r w:rsidRPr="00F528C2">
        <w:rPr>
          <w:rFonts w:ascii="Arial" w:eastAsia="TimesNewRoman" w:hAnsi="Arial" w:cs="Arial"/>
          <w:lang w:val="fr-FR"/>
        </w:rPr>
        <w:t xml:space="preserve">Chiffre </w:t>
      </w:r>
      <w:proofErr w:type="spellStart"/>
      <w:r w:rsidRPr="00F528C2">
        <w:rPr>
          <w:rFonts w:ascii="Arial" w:eastAsia="TimesNewRoman" w:hAnsi="Arial" w:cs="Arial"/>
          <w:lang w:val="fr-FR"/>
        </w:rPr>
        <w:t>tensionnel</w:t>
      </w:r>
      <w:proofErr w:type="spellEnd"/>
      <w:r w:rsidRPr="00F528C2">
        <w:rPr>
          <w:rFonts w:ascii="Arial" w:eastAsia="TimesNewRoman" w:hAnsi="Arial" w:cs="Arial"/>
          <w:lang w:val="fr-FR"/>
        </w:rPr>
        <w:t xml:space="preserve"> élevé</w:t>
      </w:r>
      <w:r w:rsidRPr="00F528C2">
        <w:rPr>
          <w:rFonts w:ascii="Arial" w:eastAsia="TimesNewRoman" w:hAnsi="Arial" w:cs="Arial"/>
        </w:rPr>
        <w:t xml:space="preserve"> </w:t>
      </w:r>
    </w:p>
    <w:p w:rsidR="003D23CF" w:rsidRPr="00736F0A" w:rsidRDefault="003D23CF" w:rsidP="003D23CF">
      <w:pPr>
        <w:pStyle w:val="ListParagraph"/>
        <w:numPr>
          <w:ilvl w:val="0"/>
          <w:numId w:val="24"/>
        </w:numPr>
        <w:spacing w:line="480" w:lineRule="auto"/>
        <w:rPr>
          <w:rFonts w:ascii="Arial" w:eastAsia="TimesNewRoman" w:hAnsi="Arial" w:cs="Arial"/>
        </w:rPr>
      </w:pPr>
      <w:proofErr w:type="spellStart"/>
      <w:r w:rsidRPr="00736F0A">
        <w:rPr>
          <w:rFonts w:ascii="Arial" w:eastAsia="TimesNewRoman" w:hAnsi="Arial" w:cs="Arial"/>
        </w:rPr>
        <w:t>Fièvre</w:t>
      </w:r>
      <w:proofErr w:type="spellEnd"/>
    </w:p>
    <w:p w:rsidR="003D23CF" w:rsidRPr="00736F0A" w:rsidRDefault="003D23CF" w:rsidP="003D23CF">
      <w:pPr>
        <w:pStyle w:val="ListParagraph"/>
        <w:numPr>
          <w:ilvl w:val="0"/>
          <w:numId w:val="24"/>
        </w:numPr>
        <w:spacing w:line="480" w:lineRule="auto"/>
        <w:rPr>
          <w:rFonts w:ascii="Arial" w:eastAsia="TimesNewRoman" w:hAnsi="Arial" w:cs="Arial"/>
        </w:rPr>
      </w:pPr>
      <w:proofErr w:type="spellStart"/>
      <w:r w:rsidRPr="00736F0A">
        <w:rPr>
          <w:rFonts w:ascii="Arial" w:eastAsia="TimesNewRoman" w:hAnsi="Arial" w:cs="Arial"/>
        </w:rPr>
        <w:t>Hémiplégie</w:t>
      </w:r>
      <w:proofErr w:type="spellEnd"/>
      <w:r w:rsidRPr="00736F0A">
        <w:rPr>
          <w:rFonts w:ascii="Arial" w:eastAsia="TimesNewRoman" w:hAnsi="Arial" w:cs="Arial"/>
        </w:rPr>
        <w:t xml:space="preserve">  gauche</w:t>
      </w:r>
    </w:p>
    <w:p w:rsidR="003D23CF" w:rsidRPr="00736F0A" w:rsidRDefault="003D23CF" w:rsidP="003D23CF">
      <w:pPr>
        <w:pStyle w:val="ListParagraph"/>
        <w:numPr>
          <w:ilvl w:val="0"/>
          <w:numId w:val="24"/>
        </w:numPr>
        <w:spacing w:line="480" w:lineRule="auto"/>
        <w:rPr>
          <w:rFonts w:ascii="Arial" w:eastAsia="TimesNewRoman" w:hAnsi="Arial" w:cs="Arial"/>
        </w:rPr>
      </w:pPr>
      <w:r w:rsidRPr="00C270BE">
        <w:rPr>
          <w:rFonts w:ascii="Arial" w:eastAsia="TimesNewRoman" w:hAnsi="Arial" w:cs="Arial"/>
          <w:lang w:val="fr-FR"/>
        </w:rPr>
        <w:t>Hémiplégie</w:t>
      </w:r>
      <w:r w:rsidRPr="00736F0A">
        <w:rPr>
          <w:rFonts w:ascii="Arial" w:eastAsia="TimesNewRoman" w:hAnsi="Arial" w:cs="Arial"/>
        </w:rPr>
        <w:t xml:space="preserve"> </w:t>
      </w:r>
      <w:proofErr w:type="spellStart"/>
      <w:r w:rsidRPr="00736F0A">
        <w:rPr>
          <w:rFonts w:ascii="Arial" w:eastAsia="TimesNewRoman" w:hAnsi="Arial" w:cs="Arial"/>
        </w:rPr>
        <w:t>droite</w:t>
      </w:r>
      <w:proofErr w:type="spellEnd"/>
    </w:p>
    <w:p w:rsidR="003D23CF" w:rsidRDefault="003D23CF" w:rsidP="003D23CF">
      <w:pPr>
        <w:pStyle w:val="ListParagraph"/>
        <w:numPr>
          <w:ilvl w:val="0"/>
          <w:numId w:val="24"/>
        </w:numPr>
        <w:spacing w:line="480" w:lineRule="auto"/>
        <w:rPr>
          <w:rFonts w:ascii="Arial" w:hAnsi="Arial" w:cs="Arial"/>
          <w:bCs/>
        </w:rPr>
      </w:pPr>
      <w:proofErr w:type="spellStart"/>
      <w:r w:rsidRPr="00736F0A">
        <w:rPr>
          <w:rFonts w:ascii="Arial" w:eastAsia="TimesNewRoman" w:hAnsi="Arial" w:cs="Arial"/>
        </w:rPr>
        <w:t>Douleur</w:t>
      </w:r>
      <w:proofErr w:type="spellEnd"/>
      <w:r w:rsidRPr="00736F0A">
        <w:rPr>
          <w:rFonts w:ascii="Arial" w:eastAsia="TimesNewRoman" w:hAnsi="Arial" w:cs="Arial"/>
        </w:rPr>
        <w:t xml:space="preserve"> </w:t>
      </w:r>
      <w:proofErr w:type="spellStart"/>
      <w:r w:rsidRPr="00736F0A">
        <w:rPr>
          <w:rFonts w:ascii="Arial" w:eastAsia="TimesNewRoman" w:hAnsi="Arial" w:cs="Arial"/>
        </w:rPr>
        <w:t>thoracique</w:t>
      </w:r>
      <w:proofErr w:type="spellEnd"/>
      <w:r w:rsidRPr="00736F0A">
        <w:rPr>
          <w:rFonts w:ascii="Arial" w:hAnsi="Arial" w:cs="Arial"/>
          <w:bCs/>
        </w:rPr>
        <w:t xml:space="preserve"> </w:t>
      </w:r>
    </w:p>
    <w:p w:rsidR="003D23CF" w:rsidRPr="008B686E" w:rsidRDefault="003D23CF" w:rsidP="008B686E">
      <w:pPr>
        <w:pStyle w:val="ListParagraph"/>
        <w:numPr>
          <w:ilvl w:val="0"/>
          <w:numId w:val="24"/>
        </w:numPr>
        <w:spacing w:line="480" w:lineRule="auto"/>
        <w:rPr>
          <w:rFonts w:ascii="Arial" w:hAnsi="Arial" w:cs="Arial"/>
          <w:bCs/>
        </w:rPr>
      </w:pPr>
      <w:proofErr w:type="spellStart"/>
      <w:r>
        <w:rPr>
          <w:rFonts w:ascii="Arial" w:hAnsi="Arial" w:cs="Arial"/>
          <w:bCs/>
        </w:rPr>
        <w:t>Autre</w:t>
      </w:r>
      <w:r w:rsidR="00D06BC7">
        <w:rPr>
          <w:rFonts w:ascii="Arial" w:hAnsi="Arial" w:cs="Arial"/>
          <w:bCs/>
        </w:rPr>
        <w:t>s</w:t>
      </w:r>
      <w:proofErr w:type="spellEnd"/>
    </w:p>
    <w:p w:rsidR="003D23CF" w:rsidRPr="00922434" w:rsidRDefault="003D23CF" w:rsidP="003D23CF">
      <w:pPr>
        <w:pStyle w:val="ListParagraph"/>
        <w:numPr>
          <w:ilvl w:val="0"/>
          <w:numId w:val="20"/>
        </w:numPr>
        <w:tabs>
          <w:tab w:val="left" w:pos="7725"/>
        </w:tabs>
        <w:spacing w:line="480" w:lineRule="auto"/>
        <w:rPr>
          <w:rFonts w:ascii="Arial" w:hAnsi="Arial" w:cs="Arial"/>
          <w:color w:val="000000" w:themeColor="text1"/>
          <w:sz w:val="24"/>
          <w:szCs w:val="24"/>
          <w:lang w:val="fr-FR"/>
        </w:rPr>
      </w:pPr>
      <w:r>
        <w:rPr>
          <w:rFonts w:ascii="Arial" w:hAnsi="Arial" w:cs="Arial"/>
          <w:color w:val="000000" w:themeColor="text1"/>
          <w:sz w:val="24"/>
          <w:szCs w:val="24"/>
          <w:lang w:val="fr-FR"/>
        </w:rPr>
        <w:t xml:space="preserve">Les facteurs de risques </w:t>
      </w:r>
    </w:p>
    <w:p w:rsidR="003D23CF" w:rsidRPr="008C152D" w:rsidRDefault="003D23CF" w:rsidP="003D23CF">
      <w:pPr>
        <w:pStyle w:val="ListParagraph"/>
        <w:numPr>
          <w:ilvl w:val="0"/>
          <w:numId w:val="21"/>
        </w:numPr>
        <w:autoSpaceDE w:val="0"/>
        <w:autoSpaceDN w:val="0"/>
        <w:adjustRightInd w:val="0"/>
        <w:rPr>
          <w:rFonts w:ascii="Arial" w:eastAsia="TimesNewRoman" w:hAnsi="Arial" w:cs="Arial"/>
          <w:sz w:val="24"/>
          <w:szCs w:val="24"/>
        </w:rPr>
      </w:pPr>
      <w:r>
        <w:rPr>
          <w:rFonts w:ascii="Arial" w:hAnsi="Arial" w:cs="Arial"/>
          <w:bCs/>
          <w:sz w:val="24"/>
          <w:szCs w:val="24"/>
        </w:rPr>
        <w:t xml:space="preserve">AVC </w:t>
      </w:r>
      <w:r w:rsidRPr="008C152D">
        <w:rPr>
          <w:rFonts w:ascii="Arial" w:hAnsi="Arial" w:cs="Arial"/>
          <w:bCs/>
          <w:sz w:val="24"/>
          <w:szCs w:val="24"/>
        </w:rPr>
        <w:t xml:space="preserve">                                                    </w:t>
      </w:r>
      <w:r w:rsidRPr="008C152D">
        <w:rPr>
          <w:rFonts w:ascii="Arial" w:hAnsi="Arial" w:cs="Arial"/>
          <w:sz w:val="24"/>
          <w:szCs w:val="24"/>
        </w:rPr>
        <w:t xml:space="preserve">               </w:t>
      </w:r>
      <w:r w:rsidRPr="008C152D">
        <w:rPr>
          <w:rFonts w:ascii="Arial" w:hAnsi="Arial" w:cs="Arial"/>
          <w:bCs/>
          <w:sz w:val="24"/>
          <w:szCs w:val="24"/>
        </w:rPr>
        <w:t xml:space="preserve">                                  </w:t>
      </w:r>
      <w:r w:rsidRPr="008C152D">
        <w:rPr>
          <w:rFonts w:ascii="Arial" w:hAnsi="Arial" w:cs="Arial"/>
          <w:sz w:val="24"/>
          <w:szCs w:val="24"/>
        </w:rPr>
        <w:t xml:space="preserve">                          </w:t>
      </w:r>
      <w:r w:rsidRPr="008C152D">
        <w:rPr>
          <w:rFonts w:ascii="Arial" w:hAnsi="Arial" w:cs="Arial"/>
          <w:bCs/>
          <w:sz w:val="24"/>
          <w:szCs w:val="24"/>
        </w:rPr>
        <w:t xml:space="preserve">                                                                </w:t>
      </w:r>
      <w:r w:rsidRPr="008C152D">
        <w:rPr>
          <w:rFonts w:ascii="Arial" w:eastAsia="TimesNewRoman" w:hAnsi="Arial" w:cs="Arial"/>
          <w:sz w:val="24"/>
          <w:szCs w:val="24"/>
        </w:rPr>
        <w:t xml:space="preserve">         </w:t>
      </w:r>
    </w:p>
    <w:p w:rsidR="003D23CF" w:rsidRPr="008C152D" w:rsidRDefault="003D23CF" w:rsidP="003D23CF">
      <w:pPr>
        <w:pStyle w:val="ListParagraph"/>
        <w:numPr>
          <w:ilvl w:val="0"/>
          <w:numId w:val="21"/>
        </w:numPr>
        <w:autoSpaceDE w:val="0"/>
        <w:autoSpaceDN w:val="0"/>
        <w:adjustRightInd w:val="0"/>
        <w:rPr>
          <w:rFonts w:ascii="Arial" w:eastAsia="TimesNewRoman" w:hAnsi="Arial" w:cs="Arial"/>
          <w:sz w:val="24"/>
          <w:szCs w:val="24"/>
        </w:rPr>
      </w:pPr>
      <w:r>
        <w:rPr>
          <w:rFonts w:ascii="Arial" w:hAnsi="Arial" w:cs="Arial"/>
          <w:bCs/>
          <w:sz w:val="24"/>
          <w:szCs w:val="24"/>
        </w:rPr>
        <w:t>HTA </w:t>
      </w:r>
      <w:r w:rsidRPr="008C152D">
        <w:rPr>
          <w:rFonts w:ascii="Arial" w:hAnsi="Arial" w:cs="Arial"/>
          <w:bCs/>
          <w:sz w:val="24"/>
          <w:szCs w:val="24"/>
        </w:rPr>
        <w:t xml:space="preserve">                                                                                       </w:t>
      </w:r>
      <w:r w:rsidRPr="008C152D">
        <w:rPr>
          <w:rFonts w:ascii="Arial" w:eastAsia="TimesNewRoman" w:hAnsi="Arial" w:cs="Arial"/>
          <w:sz w:val="24"/>
          <w:szCs w:val="24"/>
        </w:rPr>
        <w:t xml:space="preserve">                     </w:t>
      </w:r>
      <w:r w:rsidRPr="008C152D">
        <w:rPr>
          <w:rFonts w:ascii="Arial" w:hAnsi="Arial" w:cs="Arial"/>
          <w:bCs/>
          <w:sz w:val="24"/>
          <w:szCs w:val="24"/>
        </w:rPr>
        <w:t xml:space="preserve">                                                                    </w:t>
      </w:r>
      <w:r w:rsidRPr="008C152D">
        <w:rPr>
          <w:rFonts w:ascii="Arial" w:eastAsia="TimesNewRoman" w:hAnsi="Arial" w:cs="Arial"/>
          <w:sz w:val="24"/>
          <w:szCs w:val="24"/>
        </w:rPr>
        <w:t xml:space="preserve">     </w:t>
      </w:r>
    </w:p>
    <w:p w:rsidR="003D23CF" w:rsidRPr="008C152D" w:rsidRDefault="003D23CF" w:rsidP="003D23CF">
      <w:pPr>
        <w:pStyle w:val="ListParagraph"/>
        <w:numPr>
          <w:ilvl w:val="0"/>
          <w:numId w:val="21"/>
        </w:numPr>
        <w:rPr>
          <w:rFonts w:ascii="Arial" w:hAnsi="Arial" w:cs="Arial"/>
          <w:bCs/>
          <w:sz w:val="24"/>
          <w:szCs w:val="24"/>
        </w:rPr>
      </w:pPr>
      <w:proofErr w:type="spellStart"/>
      <w:r>
        <w:rPr>
          <w:rFonts w:ascii="Arial" w:hAnsi="Arial" w:cs="Arial"/>
          <w:bCs/>
          <w:sz w:val="24"/>
          <w:szCs w:val="24"/>
        </w:rPr>
        <w:t>Diabète</w:t>
      </w:r>
      <w:proofErr w:type="spellEnd"/>
    </w:p>
    <w:p w:rsidR="003D23CF" w:rsidRPr="008C152D" w:rsidRDefault="003D23CF" w:rsidP="003D23CF">
      <w:pPr>
        <w:pStyle w:val="ListParagraph"/>
        <w:numPr>
          <w:ilvl w:val="0"/>
          <w:numId w:val="21"/>
        </w:numPr>
        <w:rPr>
          <w:rFonts w:ascii="Arial" w:hAnsi="Arial" w:cs="Arial"/>
          <w:bCs/>
          <w:sz w:val="24"/>
          <w:szCs w:val="24"/>
        </w:rPr>
      </w:pPr>
      <w:r w:rsidRPr="0050353A">
        <w:rPr>
          <w:rFonts w:ascii="Arial" w:hAnsi="Arial" w:cs="Arial"/>
          <w:bCs/>
          <w:sz w:val="24"/>
          <w:szCs w:val="24"/>
          <w:lang w:val="fr-FR"/>
        </w:rPr>
        <w:lastRenderedPageBreak/>
        <w:t xml:space="preserve">Cardiopathies                                                                                </w:t>
      </w:r>
      <w:r w:rsidRPr="0050353A">
        <w:rPr>
          <w:rFonts w:ascii="Arial" w:eastAsia="TimesNewRoman" w:hAnsi="Arial" w:cs="Arial"/>
          <w:sz w:val="24"/>
          <w:szCs w:val="24"/>
          <w:lang w:val="fr-FR"/>
        </w:rPr>
        <w:t xml:space="preserve"> </w:t>
      </w:r>
      <w:r w:rsidRPr="0050353A">
        <w:rPr>
          <w:rFonts w:ascii="Arial" w:hAnsi="Arial" w:cs="Arial"/>
          <w:bCs/>
          <w:sz w:val="24"/>
          <w:szCs w:val="24"/>
          <w:lang w:val="fr-FR"/>
        </w:rPr>
        <w:t xml:space="preserve">                                                                                                                          </w:t>
      </w:r>
      <w:r w:rsidRPr="0050353A">
        <w:rPr>
          <w:rFonts w:ascii="Arial" w:eastAsia="TimesNewRoman" w:hAnsi="Arial" w:cs="Arial"/>
          <w:sz w:val="24"/>
          <w:szCs w:val="24"/>
          <w:lang w:val="fr-FR"/>
        </w:rPr>
        <w:t xml:space="preserve">   </w:t>
      </w:r>
    </w:p>
    <w:p w:rsidR="003D23CF" w:rsidRPr="00337A8C" w:rsidRDefault="003D23CF" w:rsidP="003D23CF">
      <w:pPr>
        <w:pStyle w:val="ListParagraph"/>
        <w:numPr>
          <w:ilvl w:val="0"/>
          <w:numId w:val="21"/>
        </w:numPr>
        <w:tabs>
          <w:tab w:val="left" w:pos="7725"/>
        </w:tabs>
      </w:pPr>
      <w:r w:rsidRPr="008C152D">
        <w:rPr>
          <w:rFonts w:ascii="Arial" w:hAnsi="Arial" w:cs="Arial"/>
          <w:sz w:val="24"/>
          <w:szCs w:val="24"/>
          <w:lang w:val="fr-FR"/>
        </w:rPr>
        <w:t>Dyslipidémie</w:t>
      </w:r>
      <w:r w:rsidRPr="008C152D">
        <w:rPr>
          <w:rFonts w:ascii="Arial" w:hAnsi="Arial" w:cs="Arial"/>
          <w:sz w:val="24"/>
          <w:szCs w:val="24"/>
        </w:rPr>
        <w:t xml:space="preserve">   </w:t>
      </w:r>
    </w:p>
    <w:p w:rsidR="003D23CF" w:rsidRPr="008C152D" w:rsidRDefault="003D23CF" w:rsidP="003D23CF">
      <w:pPr>
        <w:pStyle w:val="ListParagraph"/>
        <w:numPr>
          <w:ilvl w:val="0"/>
          <w:numId w:val="21"/>
        </w:numPr>
        <w:tabs>
          <w:tab w:val="left" w:pos="7725"/>
        </w:tabs>
      </w:pPr>
      <w:proofErr w:type="spellStart"/>
      <w:r>
        <w:rPr>
          <w:rFonts w:ascii="Arial" w:hAnsi="Arial" w:cs="Arial"/>
          <w:sz w:val="24"/>
          <w:szCs w:val="24"/>
        </w:rPr>
        <w:t>Autre</w:t>
      </w:r>
      <w:r w:rsidR="00D06BC7">
        <w:rPr>
          <w:rFonts w:ascii="Arial" w:hAnsi="Arial" w:cs="Arial"/>
          <w:sz w:val="24"/>
          <w:szCs w:val="24"/>
        </w:rPr>
        <w:t>s</w:t>
      </w:r>
      <w:proofErr w:type="spellEnd"/>
      <w:r w:rsidRPr="008C152D">
        <w:rPr>
          <w:rFonts w:ascii="Arial" w:hAnsi="Arial" w:cs="Arial"/>
          <w:sz w:val="24"/>
          <w:szCs w:val="24"/>
        </w:rPr>
        <w:t xml:space="preserve">            </w:t>
      </w:r>
      <w:r w:rsidRPr="008C152D">
        <w:rPr>
          <w:rFonts w:ascii="Arial" w:hAnsi="Arial" w:cs="Arial"/>
          <w:bCs/>
          <w:sz w:val="24"/>
          <w:szCs w:val="24"/>
        </w:rPr>
        <w:t xml:space="preserve">                                  </w:t>
      </w:r>
      <w:r w:rsidRPr="008C152D">
        <w:rPr>
          <w:rFonts w:ascii="Arial" w:hAnsi="Arial" w:cs="Arial"/>
          <w:sz w:val="24"/>
          <w:szCs w:val="24"/>
        </w:rPr>
        <w:t xml:space="preserve">                          </w:t>
      </w:r>
      <w:r w:rsidRPr="008C152D">
        <w:rPr>
          <w:rFonts w:ascii="Arial" w:hAnsi="Arial" w:cs="Arial"/>
          <w:bCs/>
          <w:sz w:val="24"/>
          <w:szCs w:val="24"/>
        </w:rPr>
        <w:t xml:space="preserve">                                                                </w:t>
      </w:r>
      <w:r w:rsidRPr="008C152D">
        <w:rPr>
          <w:rFonts w:ascii="Arial" w:eastAsia="TimesNewRoman" w:hAnsi="Arial" w:cs="Arial"/>
          <w:sz w:val="24"/>
          <w:szCs w:val="24"/>
        </w:rPr>
        <w:t xml:space="preserve">         </w:t>
      </w:r>
    </w:p>
    <w:p w:rsidR="003D23CF" w:rsidRPr="00922434" w:rsidRDefault="003D23CF" w:rsidP="003D23CF">
      <w:pPr>
        <w:tabs>
          <w:tab w:val="left" w:pos="7725"/>
        </w:tabs>
        <w:spacing w:line="480" w:lineRule="auto"/>
        <w:rPr>
          <w:rFonts w:ascii="Arial" w:hAnsi="Arial" w:cs="Arial"/>
          <w:color w:val="000000" w:themeColor="text1"/>
          <w:sz w:val="24"/>
          <w:szCs w:val="24"/>
          <w:lang w:val="fr-FR"/>
        </w:rPr>
      </w:pPr>
      <w:r w:rsidRPr="00922434">
        <w:rPr>
          <w:rFonts w:ascii="Arial" w:hAnsi="Arial" w:cs="Arial"/>
          <w:color w:val="000000" w:themeColor="text1"/>
          <w:sz w:val="24"/>
          <w:szCs w:val="24"/>
          <w:lang w:val="fr-FR"/>
        </w:rPr>
        <w:t>6-EXAMENS PARACLINIQUES (les examens réalisés pour confirmer le diagnostic)</w:t>
      </w:r>
    </w:p>
    <w:p w:rsidR="003D23CF" w:rsidRPr="000E39B5" w:rsidRDefault="003D23CF" w:rsidP="003D23CF">
      <w:pPr>
        <w:pStyle w:val="ListParagraph"/>
        <w:numPr>
          <w:ilvl w:val="0"/>
          <w:numId w:val="22"/>
        </w:numPr>
        <w:tabs>
          <w:tab w:val="left" w:pos="7725"/>
        </w:tabs>
        <w:spacing w:line="360" w:lineRule="auto"/>
        <w:rPr>
          <w:rFonts w:ascii="Arial" w:hAnsi="Arial" w:cs="Arial"/>
          <w:color w:val="000000" w:themeColor="text1"/>
          <w:sz w:val="24"/>
          <w:szCs w:val="24"/>
          <w:lang w:val="fr-FR"/>
        </w:rPr>
      </w:pPr>
      <w:r w:rsidRPr="005029D4">
        <w:rPr>
          <w:rFonts w:ascii="Arial" w:hAnsi="Arial" w:cs="Arial"/>
          <w:color w:val="000000" w:themeColor="text1"/>
          <w:sz w:val="24"/>
          <w:szCs w:val="24"/>
        </w:rPr>
        <w:t>Scanner</w:t>
      </w:r>
      <w:r>
        <w:rPr>
          <w:rFonts w:ascii="Arial" w:hAnsi="Arial" w:cs="Arial"/>
          <w:color w:val="000000" w:themeColor="text1"/>
          <w:sz w:val="24"/>
          <w:szCs w:val="24"/>
        </w:rPr>
        <w:t xml:space="preserve"> cerebral</w:t>
      </w:r>
    </w:p>
    <w:p w:rsidR="003D23CF" w:rsidRPr="00D06BC7" w:rsidRDefault="003D23CF" w:rsidP="00D06BC7">
      <w:pPr>
        <w:pStyle w:val="ListParagraph"/>
        <w:numPr>
          <w:ilvl w:val="0"/>
          <w:numId w:val="22"/>
        </w:numPr>
        <w:tabs>
          <w:tab w:val="left" w:pos="7725"/>
        </w:tabs>
        <w:spacing w:line="360" w:lineRule="auto"/>
        <w:rPr>
          <w:rFonts w:ascii="Arial" w:hAnsi="Arial" w:cs="Arial"/>
          <w:color w:val="000000" w:themeColor="text1"/>
          <w:sz w:val="24"/>
          <w:szCs w:val="24"/>
          <w:lang w:val="fr-FR"/>
        </w:rPr>
      </w:pPr>
      <w:r w:rsidRPr="00F039BE">
        <w:rPr>
          <w:rFonts w:ascii="Arial" w:hAnsi="Arial" w:cs="Arial"/>
          <w:color w:val="000000" w:themeColor="text1"/>
          <w:sz w:val="24"/>
          <w:szCs w:val="24"/>
          <w:lang w:val="fr-FR"/>
        </w:rPr>
        <w:t>Glycémie</w:t>
      </w:r>
    </w:p>
    <w:p w:rsidR="003D23CF" w:rsidRDefault="003D23CF" w:rsidP="003D23CF">
      <w:pPr>
        <w:pStyle w:val="ListParagraph"/>
        <w:numPr>
          <w:ilvl w:val="0"/>
          <w:numId w:val="22"/>
        </w:numPr>
        <w:tabs>
          <w:tab w:val="left" w:pos="7725"/>
        </w:tabs>
        <w:spacing w:line="360" w:lineRule="auto"/>
        <w:rPr>
          <w:rFonts w:ascii="Arial" w:hAnsi="Arial" w:cs="Arial"/>
          <w:color w:val="000000" w:themeColor="text1"/>
          <w:sz w:val="24"/>
          <w:szCs w:val="24"/>
          <w:lang w:val="fr-FR"/>
        </w:rPr>
      </w:pPr>
      <w:r>
        <w:rPr>
          <w:rFonts w:ascii="Arial" w:hAnsi="Arial" w:cs="Arial"/>
          <w:color w:val="000000" w:themeColor="text1"/>
          <w:sz w:val="24"/>
          <w:szCs w:val="24"/>
          <w:lang w:val="fr-FR"/>
        </w:rPr>
        <w:t>Dyslipidémie</w:t>
      </w:r>
    </w:p>
    <w:p w:rsidR="003D23CF" w:rsidRPr="00F039BE" w:rsidRDefault="003D23CF" w:rsidP="003D23CF">
      <w:pPr>
        <w:pStyle w:val="ListParagraph"/>
        <w:numPr>
          <w:ilvl w:val="0"/>
          <w:numId w:val="22"/>
        </w:numPr>
        <w:tabs>
          <w:tab w:val="left" w:pos="7725"/>
        </w:tabs>
        <w:spacing w:line="360" w:lineRule="auto"/>
        <w:rPr>
          <w:rFonts w:ascii="Arial" w:hAnsi="Arial" w:cs="Arial"/>
          <w:color w:val="000000" w:themeColor="text1"/>
          <w:sz w:val="24"/>
          <w:szCs w:val="24"/>
          <w:lang w:val="fr-FR"/>
        </w:rPr>
      </w:pPr>
      <w:r>
        <w:rPr>
          <w:rFonts w:ascii="Arial" w:hAnsi="Arial" w:cs="Arial"/>
          <w:color w:val="000000" w:themeColor="text1"/>
          <w:sz w:val="24"/>
          <w:szCs w:val="24"/>
          <w:lang w:val="fr-FR"/>
        </w:rPr>
        <w:t>Autre</w:t>
      </w:r>
      <w:r w:rsidR="00D06BC7">
        <w:rPr>
          <w:rFonts w:ascii="Arial" w:hAnsi="Arial" w:cs="Arial"/>
          <w:color w:val="000000" w:themeColor="text1"/>
          <w:sz w:val="24"/>
          <w:szCs w:val="24"/>
          <w:lang w:val="fr-FR"/>
        </w:rPr>
        <w:t>s</w:t>
      </w:r>
    </w:p>
    <w:p w:rsidR="003D23CF" w:rsidRDefault="003D23CF" w:rsidP="003D23CF">
      <w:pPr>
        <w:pStyle w:val="ListParagraph"/>
        <w:numPr>
          <w:ilvl w:val="0"/>
          <w:numId w:val="25"/>
        </w:numPr>
        <w:tabs>
          <w:tab w:val="left" w:pos="7725"/>
        </w:tabs>
        <w:spacing w:line="480" w:lineRule="auto"/>
        <w:rPr>
          <w:rFonts w:ascii="Arial" w:hAnsi="Arial" w:cs="Arial"/>
          <w:color w:val="000000" w:themeColor="text1"/>
          <w:sz w:val="24"/>
          <w:szCs w:val="24"/>
          <w:lang w:val="fr-FR"/>
        </w:rPr>
      </w:pPr>
      <w:r>
        <w:rPr>
          <w:rFonts w:ascii="Arial" w:hAnsi="Arial" w:cs="Arial"/>
          <w:color w:val="000000" w:themeColor="text1"/>
          <w:sz w:val="24"/>
          <w:szCs w:val="24"/>
          <w:lang w:val="fr-FR"/>
        </w:rPr>
        <w:t>DIAGNOSTIC DIFFERENTIEL</w:t>
      </w:r>
    </w:p>
    <w:p w:rsidR="003D23CF" w:rsidRDefault="003D23CF" w:rsidP="003D23CF">
      <w:pPr>
        <w:pStyle w:val="ListParagraph"/>
        <w:numPr>
          <w:ilvl w:val="0"/>
          <w:numId w:val="22"/>
        </w:numPr>
        <w:tabs>
          <w:tab w:val="left" w:pos="7725"/>
        </w:tabs>
        <w:spacing w:line="480" w:lineRule="auto"/>
        <w:rPr>
          <w:rFonts w:ascii="Arial" w:hAnsi="Arial" w:cs="Arial"/>
          <w:color w:val="000000" w:themeColor="text1"/>
          <w:sz w:val="24"/>
          <w:szCs w:val="24"/>
          <w:lang w:val="fr-FR"/>
        </w:rPr>
      </w:pPr>
      <w:r>
        <w:rPr>
          <w:rFonts w:ascii="Arial" w:hAnsi="Arial" w:cs="Arial"/>
          <w:color w:val="000000" w:themeColor="text1"/>
          <w:sz w:val="24"/>
          <w:szCs w:val="24"/>
          <w:lang w:val="fr-FR"/>
        </w:rPr>
        <w:t>AVC ischémique</w:t>
      </w:r>
    </w:p>
    <w:p w:rsidR="003D23CF" w:rsidRPr="00FF31A1" w:rsidRDefault="003D23CF" w:rsidP="003D23CF">
      <w:pPr>
        <w:pStyle w:val="ListParagraph"/>
        <w:numPr>
          <w:ilvl w:val="0"/>
          <w:numId w:val="22"/>
        </w:numPr>
        <w:tabs>
          <w:tab w:val="left" w:pos="7725"/>
        </w:tabs>
        <w:spacing w:line="480" w:lineRule="auto"/>
        <w:rPr>
          <w:rFonts w:ascii="Arial" w:hAnsi="Arial" w:cs="Arial"/>
          <w:color w:val="000000" w:themeColor="text1"/>
          <w:sz w:val="24"/>
          <w:szCs w:val="24"/>
          <w:lang w:val="fr-FR"/>
        </w:rPr>
      </w:pPr>
      <w:r>
        <w:rPr>
          <w:rFonts w:ascii="Arial" w:hAnsi="Arial" w:cs="Arial"/>
          <w:color w:val="000000" w:themeColor="text1"/>
          <w:sz w:val="24"/>
          <w:szCs w:val="24"/>
          <w:lang w:val="fr-FR"/>
        </w:rPr>
        <w:t>AVC hémorragique</w:t>
      </w:r>
    </w:p>
    <w:p w:rsidR="003D23CF" w:rsidRPr="005029D4" w:rsidRDefault="003D23CF" w:rsidP="003D23CF">
      <w:pPr>
        <w:tabs>
          <w:tab w:val="left" w:pos="7725"/>
        </w:tabs>
        <w:spacing w:line="480" w:lineRule="auto"/>
        <w:rPr>
          <w:rFonts w:ascii="Arial" w:hAnsi="Arial" w:cs="Arial"/>
          <w:color w:val="000000" w:themeColor="text1"/>
          <w:sz w:val="24"/>
          <w:szCs w:val="24"/>
        </w:rPr>
      </w:pPr>
      <w:r>
        <w:rPr>
          <w:rFonts w:ascii="Arial" w:hAnsi="Arial" w:cs="Arial"/>
          <w:color w:val="000000" w:themeColor="text1"/>
          <w:sz w:val="24"/>
          <w:szCs w:val="24"/>
        </w:rPr>
        <w:t xml:space="preserve">     8-TRAITEMENT </w:t>
      </w:r>
    </w:p>
    <w:p w:rsidR="003D23CF" w:rsidRDefault="004D1811" w:rsidP="003D23CF">
      <w:pPr>
        <w:pStyle w:val="ListParagraph"/>
        <w:numPr>
          <w:ilvl w:val="0"/>
          <w:numId w:val="22"/>
        </w:numPr>
        <w:tabs>
          <w:tab w:val="left" w:pos="7725"/>
        </w:tabs>
        <w:spacing w:line="480" w:lineRule="auto"/>
        <w:rPr>
          <w:rFonts w:ascii="Arial" w:hAnsi="Arial" w:cs="Arial"/>
          <w:color w:val="000000" w:themeColor="text1"/>
          <w:sz w:val="24"/>
          <w:szCs w:val="24"/>
        </w:rPr>
      </w:pPr>
      <w:r>
        <w:rPr>
          <w:rFonts w:ascii="Arial" w:hAnsi="Arial" w:cs="Arial"/>
          <w:color w:val="000000" w:themeColor="text1"/>
          <w:sz w:val="24"/>
          <w:szCs w:val="24"/>
          <w:lang w:val="fr-FR"/>
        </w:rPr>
        <w:t>Médical</w:t>
      </w:r>
      <w:r w:rsidR="003D23CF" w:rsidRPr="005029D4">
        <w:rPr>
          <w:rFonts w:ascii="Arial" w:hAnsi="Arial" w:cs="Arial"/>
          <w:color w:val="000000" w:themeColor="text1"/>
          <w:sz w:val="24"/>
          <w:szCs w:val="24"/>
        </w:rPr>
        <w:t xml:space="preserve"> </w:t>
      </w:r>
    </w:p>
    <w:p w:rsidR="003D23CF" w:rsidRPr="001048EA" w:rsidRDefault="003D23CF" w:rsidP="003D23CF">
      <w:pPr>
        <w:pStyle w:val="ListParagraph"/>
        <w:tabs>
          <w:tab w:val="left" w:pos="7725"/>
        </w:tabs>
        <w:spacing w:line="480" w:lineRule="auto"/>
        <w:ind w:left="2295"/>
        <w:rPr>
          <w:rFonts w:ascii="Arial" w:hAnsi="Arial" w:cs="Arial"/>
          <w:color w:val="000000" w:themeColor="text1"/>
        </w:rPr>
      </w:pPr>
      <w:r w:rsidRPr="001048EA">
        <w:rPr>
          <w:rFonts w:ascii="Arial" w:hAnsi="Arial" w:cs="Arial"/>
          <w:color w:val="000000" w:themeColor="text1"/>
        </w:rPr>
        <w:t>ASA 81 mg</w:t>
      </w:r>
    </w:p>
    <w:p w:rsidR="003D23CF" w:rsidRPr="001048EA" w:rsidRDefault="003D23CF" w:rsidP="003D23CF">
      <w:pPr>
        <w:pStyle w:val="ListParagraph"/>
        <w:tabs>
          <w:tab w:val="left" w:pos="7725"/>
        </w:tabs>
        <w:spacing w:line="480" w:lineRule="auto"/>
        <w:ind w:left="2295"/>
        <w:rPr>
          <w:rFonts w:ascii="Arial" w:hAnsi="Arial" w:cs="Arial"/>
          <w:color w:val="000000" w:themeColor="text1"/>
        </w:rPr>
      </w:pPr>
      <w:proofErr w:type="spellStart"/>
      <w:r w:rsidRPr="001048EA">
        <w:rPr>
          <w:rFonts w:ascii="Arial" w:hAnsi="Arial" w:cs="Arial"/>
          <w:color w:val="000000" w:themeColor="text1"/>
        </w:rPr>
        <w:t>Mannitol</w:t>
      </w:r>
      <w:proofErr w:type="spellEnd"/>
    </w:p>
    <w:p w:rsidR="003D23CF" w:rsidRPr="001048EA" w:rsidRDefault="003D23CF" w:rsidP="003D23CF">
      <w:pPr>
        <w:pStyle w:val="ListParagraph"/>
        <w:tabs>
          <w:tab w:val="left" w:pos="7725"/>
        </w:tabs>
        <w:spacing w:line="480" w:lineRule="auto"/>
        <w:ind w:left="2295"/>
        <w:rPr>
          <w:rFonts w:ascii="Arial" w:hAnsi="Arial" w:cs="Arial"/>
          <w:color w:val="000000" w:themeColor="text1"/>
        </w:rPr>
      </w:pPr>
      <w:proofErr w:type="spellStart"/>
      <w:r w:rsidRPr="001048EA">
        <w:rPr>
          <w:rFonts w:ascii="Arial" w:hAnsi="Arial" w:cs="Arial"/>
          <w:color w:val="000000" w:themeColor="text1"/>
        </w:rPr>
        <w:t>Enalapril</w:t>
      </w:r>
      <w:proofErr w:type="spellEnd"/>
    </w:p>
    <w:p w:rsidR="003D23CF" w:rsidRPr="001048EA" w:rsidRDefault="003D23CF" w:rsidP="003D23CF">
      <w:pPr>
        <w:pStyle w:val="ListParagraph"/>
        <w:tabs>
          <w:tab w:val="left" w:pos="7725"/>
        </w:tabs>
        <w:spacing w:line="480" w:lineRule="auto"/>
        <w:ind w:left="2295"/>
        <w:rPr>
          <w:rFonts w:ascii="Arial" w:hAnsi="Arial" w:cs="Arial"/>
          <w:color w:val="000000" w:themeColor="text1"/>
        </w:rPr>
      </w:pPr>
      <w:proofErr w:type="spellStart"/>
      <w:r w:rsidRPr="001048EA">
        <w:rPr>
          <w:rFonts w:ascii="Arial" w:hAnsi="Arial" w:cs="Arial"/>
          <w:color w:val="000000" w:themeColor="text1"/>
        </w:rPr>
        <w:t>Flurosimide</w:t>
      </w:r>
      <w:proofErr w:type="spellEnd"/>
    </w:p>
    <w:p w:rsidR="003D23CF" w:rsidRPr="001048EA" w:rsidRDefault="003D23CF" w:rsidP="003D23CF">
      <w:pPr>
        <w:pStyle w:val="ListParagraph"/>
        <w:tabs>
          <w:tab w:val="left" w:pos="7725"/>
        </w:tabs>
        <w:spacing w:line="480" w:lineRule="auto"/>
        <w:ind w:left="2295"/>
        <w:rPr>
          <w:rFonts w:ascii="Arial" w:hAnsi="Arial" w:cs="Arial"/>
          <w:color w:val="000000" w:themeColor="text1"/>
        </w:rPr>
      </w:pPr>
      <w:proofErr w:type="spellStart"/>
      <w:r w:rsidRPr="0050353A">
        <w:rPr>
          <w:rFonts w:ascii="Arial" w:hAnsi="Arial" w:cs="Arial"/>
          <w:color w:val="000000" w:themeColor="text1"/>
          <w:lang w:val="fr-FR"/>
        </w:rPr>
        <w:t>Labetalol</w:t>
      </w:r>
      <w:proofErr w:type="spellEnd"/>
    </w:p>
    <w:p w:rsidR="003D23CF" w:rsidRDefault="003D23CF" w:rsidP="003D23CF">
      <w:pPr>
        <w:pStyle w:val="ListParagraph"/>
        <w:tabs>
          <w:tab w:val="left" w:pos="7725"/>
        </w:tabs>
        <w:spacing w:line="480" w:lineRule="auto"/>
        <w:ind w:left="2295"/>
        <w:rPr>
          <w:rFonts w:ascii="Arial" w:hAnsi="Arial" w:cs="Arial"/>
          <w:color w:val="000000" w:themeColor="text1"/>
          <w:lang w:val="fr-FR"/>
        </w:rPr>
      </w:pPr>
      <w:proofErr w:type="spellStart"/>
      <w:r>
        <w:rPr>
          <w:rFonts w:ascii="Arial" w:hAnsi="Arial" w:cs="Arial"/>
          <w:color w:val="000000" w:themeColor="text1"/>
          <w:lang w:val="fr-FR"/>
        </w:rPr>
        <w:t>Amiodaron</w:t>
      </w:r>
      <w:r w:rsidRPr="0050353A">
        <w:rPr>
          <w:rFonts w:ascii="Arial" w:hAnsi="Arial" w:cs="Arial"/>
          <w:color w:val="000000" w:themeColor="text1"/>
          <w:lang w:val="fr-FR"/>
        </w:rPr>
        <w:t>e</w:t>
      </w:r>
      <w:proofErr w:type="spellEnd"/>
    </w:p>
    <w:p w:rsidR="003D23CF" w:rsidRPr="0050353A" w:rsidRDefault="003D23CF" w:rsidP="003D23CF">
      <w:pPr>
        <w:pStyle w:val="ListParagraph"/>
        <w:tabs>
          <w:tab w:val="left" w:pos="7725"/>
        </w:tabs>
        <w:spacing w:line="480" w:lineRule="auto"/>
        <w:ind w:left="2295"/>
        <w:rPr>
          <w:rFonts w:ascii="Arial" w:hAnsi="Arial" w:cs="Arial"/>
          <w:color w:val="000000" w:themeColor="text1"/>
          <w:lang w:val="fr-FR"/>
        </w:rPr>
      </w:pPr>
      <w:r>
        <w:rPr>
          <w:rFonts w:ascii="Arial" w:hAnsi="Arial" w:cs="Arial"/>
          <w:color w:val="000000" w:themeColor="text1"/>
          <w:lang w:val="fr-FR"/>
        </w:rPr>
        <w:t>Autres</w:t>
      </w:r>
    </w:p>
    <w:p w:rsidR="003D23CF" w:rsidRDefault="004D1811" w:rsidP="003D23CF">
      <w:pPr>
        <w:pStyle w:val="ListParagraph"/>
        <w:numPr>
          <w:ilvl w:val="0"/>
          <w:numId w:val="22"/>
        </w:numPr>
        <w:tabs>
          <w:tab w:val="left" w:pos="7725"/>
        </w:tabs>
        <w:spacing w:line="480" w:lineRule="auto"/>
        <w:rPr>
          <w:rFonts w:ascii="Arial" w:hAnsi="Arial" w:cs="Arial"/>
          <w:color w:val="000000" w:themeColor="text1"/>
          <w:sz w:val="24"/>
          <w:szCs w:val="24"/>
        </w:rPr>
      </w:pPr>
      <w:proofErr w:type="spellStart"/>
      <w:r>
        <w:rPr>
          <w:rFonts w:ascii="Arial" w:hAnsi="Arial" w:cs="Arial"/>
          <w:color w:val="000000" w:themeColor="text1"/>
          <w:sz w:val="24"/>
          <w:szCs w:val="24"/>
        </w:rPr>
        <w:t>Neurochirurgical</w:t>
      </w:r>
      <w:proofErr w:type="spellEnd"/>
      <w:r w:rsidR="003D23CF" w:rsidRPr="005029D4">
        <w:rPr>
          <w:rFonts w:ascii="Arial" w:hAnsi="Arial" w:cs="Arial"/>
          <w:color w:val="000000" w:themeColor="text1"/>
          <w:sz w:val="24"/>
          <w:szCs w:val="24"/>
        </w:rPr>
        <w:t xml:space="preserve">  </w:t>
      </w:r>
    </w:p>
    <w:p w:rsidR="003D23CF" w:rsidRDefault="003D23CF" w:rsidP="003D23CF">
      <w:pPr>
        <w:pStyle w:val="ListParagraph"/>
        <w:tabs>
          <w:tab w:val="left" w:pos="7725"/>
        </w:tabs>
        <w:spacing w:line="480" w:lineRule="auto"/>
        <w:ind w:left="2295"/>
        <w:rPr>
          <w:rFonts w:ascii="Arial" w:hAnsi="Arial" w:cs="Arial"/>
          <w:color w:val="000000" w:themeColor="text1"/>
        </w:rPr>
      </w:pPr>
      <w:r>
        <w:rPr>
          <w:rFonts w:ascii="Arial" w:hAnsi="Arial" w:cs="Arial"/>
          <w:color w:val="000000" w:themeColor="text1"/>
          <w:sz w:val="24"/>
          <w:szCs w:val="24"/>
        </w:rPr>
        <w:t xml:space="preserve">   </w:t>
      </w:r>
      <w:proofErr w:type="spellStart"/>
      <w:r w:rsidRPr="001048EA">
        <w:rPr>
          <w:rFonts w:ascii="Arial" w:hAnsi="Arial" w:cs="Arial"/>
          <w:color w:val="000000" w:themeColor="text1"/>
        </w:rPr>
        <w:t>Cranitomie</w:t>
      </w:r>
      <w:proofErr w:type="spellEnd"/>
    </w:p>
    <w:p w:rsidR="003D23CF" w:rsidRPr="001048EA" w:rsidRDefault="003D23CF" w:rsidP="003D23CF">
      <w:pPr>
        <w:pStyle w:val="ListParagraph"/>
        <w:tabs>
          <w:tab w:val="left" w:pos="7725"/>
        </w:tabs>
        <w:spacing w:line="480" w:lineRule="auto"/>
        <w:ind w:left="2295"/>
        <w:rPr>
          <w:rFonts w:ascii="Arial" w:hAnsi="Arial" w:cs="Arial"/>
          <w:color w:val="000000" w:themeColor="text1"/>
        </w:rPr>
      </w:pPr>
      <w:r>
        <w:rPr>
          <w:rFonts w:ascii="Arial" w:hAnsi="Arial" w:cs="Arial"/>
          <w:color w:val="000000" w:themeColor="text1"/>
        </w:rPr>
        <w:t xml:space="preserve">    </w:t>
      </w:r>
      <w:proofErr w:type="spellStart"/>
      <w:r>
        <w:rPr>
          <w:rFonts w:ascii="Arial" w:hAnsi="Arial" w:cs="Arial"/>
          <w:color w:val="000000" w:themeColor="text1"/>
        </w:rPr>
        <w:t>Autres</w:t>
      </w:r>
      <w:proofErr w:type="spellEnd"/>
    </w:p>
    <w:p w:rsidR="003D23CF" w:rsidRPr="001048EA" w:rsidRDefault="003D23CF" w:rsidP="003D23CF">
      <w:pPr>
        <w:pStyle w:val="ListParagraph"/>
        <w:numPr>
          <w:ilvl w:val="0"/>
          <w:numId w:val="22"/>
        </w:numPr>
        <w:tabs>
          <w:tab w:val="left" w:pos="7725"/>
        </w:tabs>
        <w:spacing w:line="480" w:lineRule="auto"/>
        <w:rPr>
          <w:rFonts w:ascii="Arial" w:hAnsi="Arial" w:cs="Arial"/>
          <w:color w:val="000000" w:themeColor="text1"/>
          <w:sz w:val="24"/>
          <w:szCs w:val="24"/>
        </w:rPr>
      </w:pPr>
      <w:r w:rsidRPr="000E39B5">
        <w:rPr>
          <w:rFonts w:ascii="Arial" w:hAnsi="Arial" w:cs="Arial"/>
          <w:color w:val="000000" w:themeColor="text1"/>
          <w:sz w:val="24"/>
          <w:szCs w:val="24"/>
          <w:lang w:val="fr-FR"/>
        </w:rPr>
        <w:t>Physiothérapie</w:t>
      </w:r>
      <w:r w:rsidRPr="005029D4">
        <w:rPr>
          <w:rFonts w:ascii="Arial" w:hAnsi="Arial" w:cs="Arial"/>
          <w:color w:val="000000" w:themeColor="text1"/>
          <w:sz w:val="24"/>
          <w:szCs w:val="24"/>
        </w:rPr>
        <w:t xml:space="preserve"> </w:t>
      </w:r>
    </w:p>
    <w:p w:rsidR="003D23CF" w:rsidRDefault="003D23CF" w:rsidP="003D23CF">
      <w:pPr>
        <w:tabs>
          <w:tab w:val="left" w:pos="7725"/>
        </w:tabs>
        <w:spacing w:line="48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9-CONDITION </w:t>
      </w: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L’EXEAT</w:t>
      </w:r>
    </w:p>
    <w:p w:rsidR="003D23CF" w:rsidRPr="008C152D" w:rsidRDefault="003D23CF" w:rsidP="003D23CF">
      <w:pPr>
        <w:pStyle w:val="ListParagraph"/>
        <w:numPr>
          <w:ilvl w:val="0"/>
          <w:numId w:val="23"/>
        </w:numPr>
        <w:tabs>
          <w:tab w:val="left" w:pos="7725"/>
        </w:tabs>
        <w:spacing w:line="480" w:lineRule="auto"/>
        <w:rPr>
          <w:rFonts w:ascii="Arial" w:hAnsi="Arial" w:cs="Arial"/>
          <w:color w:val="000000" w:themeColor="text1"/>
          <w:sz w:val="24"/>
          <w:szCs w:val="24"/>
        </w:rPr>
      </w:pPr>
      <w:r w:rsidRPr="000E39B5">
        <w:rPr>
          <w:rFonts w:ascii="Arial" w:hAnsi="Arial" w:cs="Arial"/>
          <w:color w:val="000000" w:themeColor="text1"/>
          <w:sz w:val="24"/>
          <w:szCs w:val="24"/>
          <w:lang w:val="fr-FR"/>
        </w:rPr>
        <w:t>Guérison</w:t>
      </w:r>
    </w:p>
    <w:p w:rsidR="003D23CF" w:rsidRPr="008C152D" w:rsidRDefault="003D23CF" w:rsidP="003D23CF">
      <w:pPr>
        <w:pStyle w:val="ListParagraph"/>
        <w:numPr>
          <w:ilvl w:val="0"/>
          <w:numId w:val="23"/>
        </w:numPr>
        <w:tabs>
          <w:tab w:val="left" w:pos="7725"/>
        </w:tabs>
        <w:spacing w:line="480" w:lineRule="auto"/>
        <w:rPr>
          <w:rFonts w:ascii="Arial" w:hAnsi="Arial" w:cs="Arial"/>
          <w:color w:val="000000" w:themeColor="text1"/>
          <w:sz w:val="24"/>
          <w:szCs w:val="24"/>
        </w:rPr>
      </w:pPr>
      <w:r>
        <w:rPr>
          <w:rFonts w:ascii="Arial" w:hAnsi="Arial" w:cs="Arial"/>
          <w:color w:val="000000" w:themeColor="text1"/>
          <w:sz w:val="24"/>
          <w:szCs w:val="24"/>
        </w:rPr>
        <w:t>Handicap</w:t>
      </w:r>
    </w:p>
    <w:p w:rsidR="003D23CF" w:rsidRPr="00941733" w:rsidRDefault="003D23CF" w:rsidP="003D23CF">
      <w:pPr>
        <w:pStyle w:val="ListParagraph"/>
        <w:numPr>
          <w:ilvl w:val="0"/>
          <w:numId w:val="23"/>
        </w:numPr>
        <w:tabs>
          <w:tab w:val="left" w:pos="7725"/>
        </w:tabs>
        <w:spacing w:line="480" w:lineRule="auto"/>
        <w:rPr>
          <w:rFonts w:ascii="Arial" w:hAnsi="Arial" w:cs="Arial"/>
          <w:color w:val="000000" w:themeColor="text1"/>
          <w:sz w:val="24"/>
          <w:szCs w:val="24"/>
        </w:rPr>
      </w:pPr>
      <w:r w:rsidRPr="000E39B5">
        <w:rPr>
          <w:rFonts w:ascii="Arial" w:hAnsi="Arial" w:cs="Arial"/>
          <w:color w:val="000000" w:themeColor="text1"/>
          <w:sz w:val="24"/>
          <w:szCs w:val="24"/>
          <w:lang w:val="fr-FR"/>
        </w:rPr>
        <w:t>Décès</w:t>
      </w:r>
    </w:p>
    <w:p w:rsidR="003D23CF" w:rsidRPr="00146A55" w:rsidRDefault="003D23CF" w:rsidP="003D23CF">
      <w:pPr>
        <w:pStyle w:val="NormalWeb"/>
        <w:spacing w:line="360" w:lineRule="auto"/>
        <w:ind w:left="360"/>
        <w:jc w:val="both"/>
        <w:rPr>
          <w:b/>
          <w:sz w:val="28"/>
          <w:szCs w:val="28"/>
        </w:rPr>
      </w:pPr>
      <w:r w:rsidRPr="00146A55">
        <w:rPr>
          <w:b/>
          <w:sz w:val="28"/>
          <w:szCs w:val="28"/>
        </w:rPr>
        <w:t>Analyses statistiques</w:t>
      </w:r>
    </w:p>
    <w:p w:rsidR="003D23CF" w:rsidRDefault="003D23CF" w:rsidP="003D23CF">
      <w:pPr>
        <w:spacing w:line="360" w:lineRule="auto"/>
        <w:rPr>
          <w:rFonts w:ascii="Arial" w:hAnsi="Arial" w:cs="Arial"/>
          <w:b/>
          <w:sz w:val="44"/>
          <w:szCs w:val="44"/>
          <w:lang w:val="fr-FR"/>
        </w:rPr>
      </w:pPr>
      <w:r w:rsidRPr="000D6277">
        <w:rPr>
          <w:rFonts w:ascii="Arial" w:hAnsi="Arial" w:cs="Arial"/>
          <w:sz w:val="24"/>
          <w:szCs w:val="24"/>
          <w:lang w:val="fr-FR"/>
        </w:rPr>
        <w:t>Toutes les analyses statistiques ont été effectuées  à l’aide des logiciels EPI-Info version 7 et Microsoft office</w:t>
      </w:r>
      <w:r>
        <w:rPr>
          <w:rFonts w:ascii="Arial" w:hAnsi="Arial" w:cs="Arial"/>
          <w:sz w:val="24"/>
          <w:szCs w:val="24"/>
          <w:lang w:val="fr-FR"/>
        </w:rPr>
        <w:t xml:space="preserve"> Word et</w:t>
      </w:r>
      <w:r w:rsidRPr="000D6277">
        <w:rPr>
          <w:rFonts w:ascii="Arial" w:hAnsi="Arial" w:cs="Arial"/>
          <w:sz w:val="24"/>
          <w:szCs w:val="24"/>
          <w:lang w:val="fr-FR"/>
        </w:rPr>
        <w:t xml:space="preserve"> Excel 2007. La statistique descriptive a présenté les données sous forme des tableaux, de graphes. Elle a ensuite résumé les variables qualitatives sous formes des proportions (pourcentages) et les variables quantitatives sous forme des moyens écarts types</w:t>
      </w:r>
      <w:r w:rsidRPr="003D23CF">
        <w:rPr>
          <w:rFonts w:ascii="Arial" w:hAnsi="Arial" w:cs="Arial"/>
          <w:b/>
          <w:sz w:val="44"/>
          <w:szCs w:val="44"/>
          <w:lang w:val="fr-FR"/>
        </w:rPr>
        <w:t xml:space="preserve"> </w:t>
      </w:r>
    </w:p>
    <w:p w:rsidR="003D23CF" w:rsidRDefault="003D23CF" w:rsidP="003D23CF">
      <w:pPr>
        <w:spacing w:line="360" w:lineRule="auto"/>
        <w:rPr>
          <w:rFonts w:ascii="Arial" w:hAnsi="Arial" w:cs="Arial"/>
          <w:b/>
          <w:sz w:val="44"/>
          <w:szCs w:val="44"/>
          <w:lang w:val="fr-FR"/>
        </w:rPr>
      </w:pPr>
    </w:p>
    <w:p w:rsidR="00345C31" w:rsidRDefault="00345C31" w:rsidP="007D7620">
      <w:pPr>
        <w:autoSpaceDE w:val="0"/>
        <w:autoSpaceDN w:val="0"/>
        <w:adjustRightInd w:val="0"/>
        <w:spacing w:after="0" w:line="240" w:lineRule="auto"/>
        <w:rPr>
          <w:rFonts w:ascii="Arial" w:hAnsi="Arial" w:cs="Arial"/>
          <w:b/>
          <w:bCs/>
          <w:sz w:val="36"/>
          <w:szCs w:val="36"/>
          <w:lang w:val="fr-FR"/>
        </w:rPr>
      </w:pPr>
    </w:p>
    <w:p w:rsidR="00345C31" w:rsidRDefault="00345C31">
      <w:pPr>
        <w:rPr>
          <w:rFonts w:ascii="Arial" w:hAnsi="Arial" w:cs="Arial"/>
          <w:b/>
          <w:bCs/>
          <w:sz w:val="36"/>
          <w:szCs w:val="36"/>
          <w:lang w:val="fr-FR"/>
        </w:rPr>
      </w:pPr>
      <w:r>
        <w:rPr>
          <w:rFonts w:ascii="Arial" w:hAnsi="Arial" w:cs="Arial"/>
          <w:b/>
          <w:bCs/>
          <w:sz w:val="36"/>
          <w:szCs w:val="36"/>
          <w:lang w:val="fr-FR"/>
        </w:rPr>
        <w:br w:type="page"/>
      </w:r>
    </w:p>
    <w:p w:rsidR="00345C31" w:rsidRDefault="00345C31" w:rsidP="007D7620">
      <w:pPr>
        <w:autoSpaceDE w:val="0"/>
        <w:autoSpaceDN w:val="0"/>
        <w:adjustRightInd w:val="0"/>
        <w:spacing w:after="0" w:line="240" w:lineRule="auto"/>
        <w:rPr>
          <w:rFonts w:ascii="Arial" w:hAnsi="Arial" w:cs="Arial"/>
          <w:b/>
          <w:bCs/>
          <w:sz w:val="36"/>
          <w:szCs w:val="36"/>
          <w:lang w:val="fr-FR"/>
        </w:rPr>
      </w:pPr>
    </w:p>
    <w:p w:rsidR="00345C31" w:rsidRDefault="000E2CCC">
      <w:pPr>
        <w:rPr>
          <w:rFonts w:ascii="Arial" w:hAnsi="Arial" w:cs="Arial"/>
          <w:b/>
          <w:bCs/>
          <w:sz w:val="36"/>
          <w:szCs w:val="36"/>
          <w:lang w:val="fr-FR"/>
        </w:rPr>
      </w:pPr>
      <w:r>
        <w:rPr>
          <w:rFonts w:ascii="Arial" w:hAnsi="Arial" w:cs="Arial"/>
          <w:b/>
          <w:bCs/>
          <w:noProof/>
          <w:sz w:val="36"/>
          <w:szCs w:val="36"/>
        </w:rPr>
        <w:pict>
          <v:shape id="_x0000_s1050" type="#_x0000_t202" style="position:absolute;margin-left:27.55pt;margin-top:174.1pt;width:451.05pt;height:59.3pt;z-index:251669504">
            <v:textbox style="mso-next-textbox:#_x0000_s1050">
              <w:txbxContent>
                <w:p w:rsidR="00661AEF" w:rsidRPr="003978AE" w:rsidRDefault="00661AEF" w:rsidP="004012CD">
                  <w:pPr>
                    <w:pStyle w:val="Heading1"/>
                    <w:jc w:val="center"/>
                    <w:rPr>
                      <w:rFonts w:ascii="Arial" w:hAnsi="Arial" w:cs="Arial"/>
                      <w:color w:val="auto"/>
                      <w:sz w:val="56"/>
                      <w:szCs w:val="56"/>
                    </w:rPr>
                  </w:pPr>
                  <w:bookmarkStart w:id="56" w:name="_Toc371065613"/>
                  <w:r w:rsidRPr="003978AE">
                    <w:rPr>
                      <w:rFonts w:ascii="Arial" w:hAnsi="Arial" w:cs="Arial"/>
                      <w:color w:val="auto"/>
                      <w:sz w:val="56"/>
                      <w:szCs w:val="56"/>
                    </w:rPr>
                    <w:t>RESULTAT</w:t>
                  </w:r>
                  <w:bookmarkEnd w:id="56"/>
                </w:p>
              </w:txbxContent>
            </v:textbox>
          </v:shape>
        </w:pict>
      </w:r>
      <w:r w:rsidR="00345C31">
        <w:rPr>
          <w:rFonts w:ascii="Arial" w:hAnsi="Arial" w:cs="Arial"/>
          <w:b/>
          <w:bCs/>
          <w:sz w:val="36"/>
          <w:szCs w:val="36"/>
          <w:lang w:val="fr-FR"/>
        </w:rPr>
        <w:br w:type="page"/>
      </w:r>
    </w:p>
    <w:p w:rsidR="007D7620" w:rsidRPr="00380EA2" w:rsidRDefault="007D7620" w:rsidP="007D7620">
      <w:pPr>
        <w:autoSpaceDE w:val="0"/>
        <w:autoSpaceDN w:val="0"/>
        <w:adjustRightInd w:val="0"/>
        <w:spacing w:after="0" w:line="240" w:lineRule="auto"/>
        <w:rPr>
          <w:rFonts w:ascii="Arial" w:hAnsi="Arial" w:cs="Arial"/>
          <w:b/>
          <w:bCs/>
          <w:sz w:val="36"/>
          <w:szCs w:val="36"/>
          <w:lang w:val="fr-FR"/>
        </w:rPr>
      </w:pPr>
      <w:r w:rsidRPr="00380EA2">
        <w:rPr>
          <w:rFonts w:ascii="Arial" w:hAnsi="Arial" w:cs="Arial"/>
          <w:b/>
          <w:bCs/>
          <w:sz w:val="36"/>
          <w:szCs w:val="36"/>
          <w:lang w:val="fr-FR"/>
        </w:rPr>
        <w:lastRenderedPageBreak/>
        <w:t>Population</w:t>
      </w:r>
    </w:p>
    <w:p w:rsidR="007D7620" w:rsidRPr="00380EA2" w:rsidRDefault="007D7620" w:rsidP="007D7620">
      <w:pPr>
        <w:pStyle w:val="ListParagraph"/>
        <w:autoSpaceDE w:val="0"/>
        <w:autoSpaceDN w:val="0"/>
        <w:adjustRightInd w:val="0"/>
        <w:spacing w:after="0" w:line="240" w:lineRule="auto"/>
        <w:ind w:left="810"/>
        <w:rPr>
          <w:rFonts w:ascii="Arial" w:hAnsi="Arial" w:cs="Arial"/>
          <w:b/>
          <w:bCs/>
          <w:sz w:val="36"/>
          <w:szCs w:val="36"/>
          <w:lang w:val="fr-FR"/>
        </w:rPr>
      </w:pPr>
    </w:p>
    <w:p w:rsidR="007D7620" w:rsidRDefault="007D7620" w:rsidP="007D7620">
      <w:pPr>
        <w:autoSpaceDE w:val="0"/>
        <w:autoSpaceDN w:val="0"/>
        <w:adjustRightInd w:val="0"/>
        <w:spacing w:after="0" w:line="240" w:lineRule="auto"/>
        <w:rPr>
          <w:rFonts w:ascii="Arial" w:hAnsi="Arial" w:cs="Arial"/>
          <w:sz w:val="24"/>
          <w:szCs w:val="24"/>
          <w:lang w:val="fr-FR"/>
        </w:rPr>
      </w:pPr>
    </w:p>
    <w:p w:rsidR="007D7620" w:rsidRDefault="00B1055E"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Figure 6</w:t>
      </w:r>
    </w:p>
    <w:p w:rsidR="007D7620" w:rsidRDefault="007D7620" w:rsidP="007D7620">
      <w:pPr>
        <w:autoSpaceDE w:val="0"/>
        <w:autoSpaceDN w:val="0"/>
        <w:adjustRightInd w:val="0"/>
        <w:spacing w:after="0" w:line="240" w:lineRule="auto"/>
        <w:rPr>
          <w:rFonts w:ascii="Arial" w:hAnsi="Arial" w:cs="Arial"/>
          <w:sz w:val="24"/>
          <w:szCs w:val="24"/>
          <w:lang w:val="fr-FR"/>
        </w:rPr>
      </w:pPr>
      <w:r w:rsidRPr="00596BC8">
        <w:rPr>
          <w:rFonts w:ascii="Arial" w:hAnsi="Arial" w:cs="Arial"/>
          <w:noProof/>
          <w:sz w:val="24"/>
          <w:szCs w:val="24"/>
          <w:lang w:val="fr-FR" w:eastAsia="fr-FR"/>
        </w:rPr>
        <w:drawing>
          <wp:inline distT="0" distB="0" distL="0" distR="0">
            <wp:extent cx="4991100" cy="4514850"/>
            <wp:effectExtent l="19050" t="0" r="19050" b="0"/>
            <wp:docPr id="6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7620" w:rsidRPr="00407896" w:rsidRDefault="007D7620" w:rsidP="007D7620">
      <w:pPr>
        <w:autoSpaceDE w:val="0"/>
        <w:autoSpaceDN w:val="0"/>
        <w:adjustRightInd w:val="0"/>
        <w:spacing w:after="0" w:line="240" w:lineRule="auto"/>
        <w:rPr>
          <w:rFonts w:ascii="Arial" w:hAnsi="Arial" w:cs="Arial"/>
          <w:bCs/>
          <w:sz w:val="24"/>
          <w:szCs w:val="24"/>
          <w:lang w:val="fr-FR"/>
        </w:rPr>
      </w:pPr>
      <w:r>
        <w:rPr>
          <w:rFonts w:ascii="Arial" w:hAnsi="Arial" w:cs="Arial"/>
          <w:sz w:val="24"/>
          <w:szCs w:val="24"/>
          <w:lang w:val="fr-FR"/>
        </w:rPr>
        <w:t xml:space="preserve"> </w:t>
      </w:r>
    </w:p>
    <w:p w:rsidR="00D87415" w:rsidRPr="00D87415" w:rsidRDefault="007D7620" w:rsidP="007D7620">
      <w:pPr>
        <w:autoSpaceDE w:val="0"/>
        <w:autoSpaceDN w:val="0"/>
        <w:adjustRightInd w:val="0"/>
        <w:spacing w:after="0" w:line="240" w:lineRule="auto"/>
        <w:rPr>
          <w:rFonts w:ascii="Arial" w:hAnsi="Arial" w:cs="Arial"/>
          <w:b/>
          <w:bCs/>
          <w:i/>
          <w:sz w:val="18"/>
          <w:szCs w:val="18"/>
          <w:lang w:val="fr-FR"/>
        </w:rPr>
      </w:pPr>
      <w:r w:rsidRPr="00295777">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w:t>
      </w:r>
      <w:r w:rsidR="00D87415">
        <w:rPr>
          <w:rFonts w:ascii="Arial" w:hAnsi="Arial" w:cs="Arial"/>
          <w:bCs/>
          <w:i/>
          <w:sz w:val="18"/>
          <w:szCs w:val="18"/>
          <w:lang w:val="fr-FR"/>
        </w:rPr>
        <w:t>2</w:t>
      </w:r>
    </w:p>
    <w:p w:rsidR="00D87415" w:rsidRDefault="00D87415" w:rsidP="007D7620">
      <w:pPr>
        <w:autoSpaceDE w:val="0"/>
        <w:autoSpaceDN w:val="0"/>
        <w:adjustRightInd w:val="0"/>
        <w:spacing w:after="0" w:line="240" w:lineRule="auto"/>
        <w:rPr>
          <w:rFonts w:ascii="Arial" w:hAnsi="Arial" w:cs="Arial"/>
          <w:bCs/>
          <w:sz w:val="24"/>
          <w:szCs w:val="24"/>
          <w:lang w:val="fr-FR"/>
        </w:rPr>
      </w:pPr>
    </w:p>
    <w:p w:rsidR="00D87415" w:rsidRDefault="00D87415" w:rsidP="007D7620">
      <w:pPr>
        <w:autoSpaceDE w:val="0"/>
        <w:autoSpaceDN w:val="0"/>
        <w:adjustRightInd w:val="0"/>
        <w:spacing w:after="0" w:line="240" w:lineRule="auto"/>
        <w:rPr>
          <w:rFonts w:ascii="Arial" w:hAnsi="Arial" w:cs="Arial"/>
          <w:bCs/>
          <w:sz w:val="24"/>
          <w:szCs w:val="24"/>
          <w:lang w:val="fr-FR"/>
        </w:rPr>
      </w:pPr>
    </w:p>
    <w:p w:rsidR="009A57A3" w:rsidRDefault="009A57A3" w:rsidP="009A57A3">
      <w:pPr>
        <w:autoSpaceDE w:val="0"/>
        <w:autoSpaceDN w:val="0"/>
        <w:adjustRightInd w:val="0"/>
        <w:spacing w:after="0" w:line="240" w:lineRule="auto"/>
        <w:rPr>
          <w:rFonts w:ascii="Arial" w:hAnsi="Arial" w:cs="Arial"/>
          <w:sz w:val="24"/>
          <w:szCs w:val="24"/>
          <w:lang w:val="fr-FR"/>
        </w:rPr>
      </w:pPr>
      <w:r>
        <w:rPr>
          <w:rFonts w:ascii="Arial" w:hAnsi="Arial" w:cs="Arial"/>
          <w:bCs/>
          <w:sz w:val="24"/>
          <w:szCs w:val="24"/>
          <w:lang w:val="fr-FR"/>
        </w:rPr>
        <w:t xml:space="preserve"> Un total de 1659  Cas d’hospitalisation ont été enregistré durant la période allant  </w:t>
      </w:r>
      <w:r w:rsidRPr="00022271">
        <w:rPr>
          <w:rFonts w:ascii="Arial" w:hAnsi="Arial" w:cs="Arial"/>
          <w:sz w:val="24"/>
          <w:szCs w:val="24"/>
          <w:lang w:val="fr-FR"/>
        </w:rPr>
        <w:t>de Janvier 2012 à Décembre 2012</w:t>
      </w:r>
      <w:r>
        <w:rPr>
          <w:rFonts w:ascii="Arial" w:hAnsi="Arial" w:cs="Arial"/>
          <w:sz w:val="24"/>
          <w:szCs w:val="24"/>
          <w:lang w:val="fr-FR"/>
        </w:rPr>
        <w:t xml:space="preserve"> à l’HBMPM dont 44 Cas d’AVC</w:t>
      </w:r>
      <w:r w:rsidRPr="001D2D64">
        <w:rPr>
          <w:rFonts w:ascii="Arial" w:hAnsi="Arial" w:cs="Arial"/>
          <w:bCs/>
          <w:sz w:val="24"/>
          <w:szCs w:val="24"/>
          <w:lang w:val="fr-FR"/>
        </w:rPr>
        <w:t xml:space="preserve"> </w:t>
      </w:r>
      <w:proofErr w:type="spellStart"/>
      <w:r>
        <w:rPr>
          <w:rFonts w:ascii="Arial" w:hAnsi="Arial" w:cs="Arial"/>
          <w:bCs/>
          <w:sz w:val="24"/>
          <w:szCs w:val="24"/>
          <w:lang w:val="fr-FR"/>
        </w:rPr>
        <w:t>on</w:t>
      </w:r>
      <w:proofErr w:type="spellEnd"/>
      <w:r>
        <w:rPr>
          <w:rFonts w:ascii="Arial" w:hAnsi="Arial" w:cs="Arial"/>
          <w:bCs/>
          <w:sz w:val="24"/>
          <w:szCs w:val="24"/>
          <w:lang w:val="fr-FR"/>
        </w:rPr>
        <w:t xml:space="preserve"> été retenus sur cette même période. La prévalence  d’hospitalisation d’AVC sur cette période est de 3%</w:t>
      </w:r>
      <w:r w:rsidR="00912BA7">
        <w:rPr>
          <w:rFonts w:ascii="Arial" w:hAnsi="Arial" w:cs="Arial"/>
          <w:bCs/>
          <w:sz w:val="24"/>
          <w:szCs w:val="24"/>
          <w:lang w:val="fr-FR"/>
        </w:rPr>
        <w:t>.</w:t>
      </w:r>
      <w:r>
        <w:rPr>
          <w:rFonts w:ascii="Arial" w:hAnsi="Arial" w:cs="Arial"/>
          <w:sz w:val="24"/>
          <w:szCs w:val="24"/>
          <w:lang w:val="fr-FR"/>
        </w:rPr>
        <w:t xml:space="preserve"> </w:t>
      </w:r>
    </w:p>
    <w:p w:rsidR="009A57A3" w:rsidRDefault="009A57A3" w:rsidP="009A57A3">
      <w:pPr>
        <w:autoSpaceDE w:val="0"/>
        <w:autoSpaceDN w:val="0"/>
        <w:adjustRightInd w:val="0"/>
        <w:spacing w:after="0" w:line="240" w:lineRule="auto"/>
        <w:rPr>
          <w:rFonts w:ascii="Arial" w:hAnsi="Arial" w:cs="Arial"/>
          <w:sz w:val="24"/>
          <w:szCs w:val="24"/>
          <w:lang w:val="fr-FR"/>
        </w:rPr>
      </w:pPr>
    </w:p>
    <w:p w:rsidR="00D87415" w:rsidRDefault="00D87415" w:rsidP="007D7620">
      <w:pPr>
        <w:autoSpaceDE w:val="0"/>
        <w:autoSpaceDN w:val="0"/>
        <w:adjustRightInd w:val="0"/>
        <w:spacing w:after="0" w:line="240" w:lineRule="auto"/>
        <w:rPr>
          <w:rFonts w:ascii="Arial" w:hAnsi="Arial" w:cs="Arial"/>
          <w:bCs/>
          <w:sz w:val="24"/>
          <w:szCs w:val="24"/>
          <w:lang w:val="fr-FR"/>
        </w:rPr>
      </w:pPr>
    </w:p>
    <w:p w:rsidR="00D87415" w:rsidRPr="00D87415" w:rsidRDefault="00D87415" w:rsidP="007D7620">
      <w:pPr>
        <w:autoSpaceDE w:val="0"/>
        <w:autoSpaceDN w:val="0"/>
        <w:adjustRightInd w:val="0"/>
        <w:spacing w:after="0" w:line="240" w:lineRule="auto"/>
        <w:rPr>
          <w:rFonts w:ascii="Arial" w:hAnsi="Arial" w:cs="Arial"/>
          <w:bCs/>
          <w:sz w:val="24"/>
          <w:szCs w:val="24"/>
          <w:lang w:val="fr-FR"/>
        </w:rPr>
      </w:pPr>
    </w:p>
    <w:p w:rsidR="008A5514" w:rsidRDefault="008A5514" w:rsidP="007D7620">
      <w:pPr>
        <w:autoSpaceDE w:val="0"/>
        <w:autoSpaceDN w:val="0"/>
        <w:adjustRightInd w:val="0"/>
        <w:spacing w:after="0" w:line="240" w:lineRule="auto"/>
        <w:rPr>
          <w:rFonts w:ascii="Arial" w:hAnsi="Arial" w:cs="Arial"/>
          <w:b/>
          <w:bCs/>
          <w:sz w:val="28"/>
          <w:szCs w:val="28"/>
          <w:lang w:val="fr-FR"/>
        </w:rPr>
      </w:pPr>
    </w:p>
    <w:p w:rsidR="00CA4C99" w:rsidRDefault="00CA4C99" w:rsidP="007D7620">
      <w:pPr>
        <w:autoSpaceDE w:val="0"/>
        <w:autoSpaceDN w:val="0"/>
        <w:adjustRightInd w:val="0"/>
        <w:spacing w:after="0" w:line="240" w:lineRule="auto"/>
        <w:rPr>
          <w:rFonts w:ascii="Arial" w:hAnsi="Arial" w:cs="Arial"/>
          <w:b/>
          <w:bCs/>
          <w:sz w:val="28"/>
          <w:szCs w:val="28"/>
          <w:lang w:val="fr-FR"/>
        </w:rPr>
      </w:pPr>
    </w:p>
    <w:p w:rsidR="00CA4C99" w:rsidRDefault="00CA4C99" w:rsidP="007D7620">
      <w:pPr>
        <w:autoSpaceDE w:val="0"/>
        <w:autoSpaceDN w:val="0"/>
        <w:adjustRightInd w:val="0"/>
        <w:spacing w:after="0" w:line="240" w:lineRule="auto"/>
        <w:rPr>
          <w:rFonts w:ascii="Arial" w:hAnsi="Arial" w:cs="Arial"/>
          <w:b/>
          <w:bCs/>
          <w:sz w:val="28"/>
          <w:szCs w:val="28"/>
          <w:lang w:val="fr-FR"/>
        </w:rPr>
      </w:pPr>
    </w:p>
    <w:p w:rsidR="00CA4C99" w:rsidRDefault="00CA4C99" w:rsidP="007D7620">
      <w:pPr>
        <w:autoSpaceDE w:val="0"/>
        <w:autoSpaceDN w:val="0"/>
        <w:adjustRightInd w:val="0"/>
        <w:spacing w:after="0" w:line="240" w:lineRule="auto"/>
        <w:rPr>
          <w:rFonts w:ascii="Arial" w:hAnsi="Arial" w:cs="Arial"/>
          <w:b/>
          <w:bCs/>
          <w:sz w:val="28"/>
          <w:szCs w:val="28"/>
          <w:lang w:val="fr-FR"/>
        </w:rPr>
      </w:pPr>
    </w:p>
    <w:p w:rsidR="00CA4C99" w:rsidRPr="00295777" w:rsidRDefault="00CA4C99" w:rsidP="007D7620">
      <w:pPr>
        <w:autoSpaceDE w:val="0"/>
        <w:autoSpaceDN w:val="0"/>
        <w:adjustRightInd w:val="0"/>
        <w:spacing w:after="0" w:line="240" w:lineRule="auto"/>
        <w:rPr>
          <w:rFonts w:ascii="Arial" w:hAnsi="Arial" w:cs="Arial"/>
          <w:b/>
          <w:bCs/>
          <w:sz w:val="28"/>
          <w:szCs w:val="28"/>
          <w:lang w:val="fr-FR"/>
        </w:rPr>
      </w:pPr>
    </w:p>
    <w:p w:rsidR="007D7620" w:rsidRDefault="007D7620" w:rsidP="007D7620">
      <w:pPr>
        <w:autoSpaceDE w:val="0"/>
        <w:autoSpaceDN w:val="0"/>
        <w:adjustRightInd w:val="0"/>
        <w:spacing w:after="0" w:line="240" w:lineRule="auto"/>
        <w:rPr>
          <w:rFonts w:ascii="Arial" w:hAnsi="Arial" w:cs="Arial"/>
          <w:b/>
          <w:bCs/>
          <w:sz w:val="28"/>
          <w:szCs w:val="28"/>
          <w:lang w:val="fr-FR"/>
        </w:rPr>
      </w:pPr>
      <w:r>
        <w:rPr>
          <w:rFonts w:ascii="Arial" w:hAnsi="Arial" w:cs="Arial"/>
          <w:b/>
          <w:bCs/>
          <w:sz w:val="28"/>
          <w:szCs w:val="28"/>
          <w:lang w:val="fr-FR"/>
        </w:rPr>
        <w:lastRenderedPageBreak/>
        <w:t>S</w:t>
      </w:r>
      <w:r w:rsidRPr="00943D7E">
        <w:rPr>
          <w:rFonts w:ascii="Arial" w:hAnsi="Arial" w:cs="Arial"/>
          <w:b/>
          <w:bCs/>
          <w:sz w:val="28"/>
          <w:szCs w:val="28"/>
          <w:lang w:val="fr-FR"/>
        </w:rPr>
        <w:t>exe</w:t>
      </w:r>
    </w:p>
    <w:p w:rsidR="00B1055E" w:rsidRDefault="00B1055E" w:rsidP="007D7620">
      <w:pPr>
        <w:autoSpaceDE w:val="0"/>
        <w:autoSpaceDN w:val="0"/>
        <w:adjustRightInd w:val="0"/>
        <w:spacing w:after="0" w:line="240" w:lineRule="auto"/>
        <w:rPr>
          <w:rFonts w:ascii="Arial" w:hAnsi="Arial" w:cs="Arial"/>
          <w:sz w:val="24"/>
          <w:szCs w:val="24"/>
          <w:lang w:val="fr-FR"/>
        </w:rPr>
      </w:pPr>
    </w:p>
    <w:p w:rsidR="00B1055E" w:rsidRDefault="00B1055E" w:rsidP="007D7620">
      <w:pPr>
        <w:autoSpaceDE w:val="0"/>
        <w:autoSpaceDN w:val="0"/>
        <w:adjustRightInd w:val="0"/>
        <w:spacing w:after="0" w:line="240" w:lineRule="auto"/>
        <w:rPr>
          <w:rFonts w:ascii="Arial" w:hAnsi="Arial" w:cs="Arial"/>
          <w:sz w:val="24"/>
          <w:szCs w:val="24"/>
          <w:lang w:val="fr-FR"/>
        </w:rPr>
      </w:pPr>
    </w:p>
    <w:p w:rsidR="007D7620" w:rsidRDefault="00B1055E"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Figure 7</w:t>
      </w:r>
    </w:p>
    <w:p w:rsidR="007D7620" w:rsidRDefault="007D7620" w:rsidP="007D7620">
      <w:pPr>
        <w:autoSpaceDE w:val="0"/>
        <w:autoSpaceDN w:val="0"/>
        <w:adjustRightInd w:val="0"/>
        <w:spacing w:after="0" w:line="240" w:lineRule="auto"/>
        <w:rPr>
          <w:rFonts w:ascii="Arial" w:hAnsi="Arial" w:cs="Arial"/>
          <w:sz w:val="24"/>
          <w:szCs w:val="24"/>
          <w:lang w:val="fr-FR"/>
        </w:rPr>
      </w:pPr>
    </w:p>
    <w:p w:rsidR="007D7620" w:rsidRPr="00471C69" w:rsidRDefault="007D7620"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   </w:t>
      </w:r>
      <w:r w:rsidRPr="00471C69">
        <w:rPr>
          <w:rFonts w:ascii="Arial" w:hAnsi="Arial" w:cs="Arial"/>
          <w:noProof/>
          <w:sz w:val="24"/>
          <w:szCs w:val="24"/>
          <w:lang w:val="fr-FR" w:eastAsia="fr-FR"/>
        </w:rPr>
        <w:drawing>
          <wp:inline distT="0" distB="0" distL="0" distR="0">
            <wp:extent cx="4495800" cy="4105275"/>
            <wp:effectExtent l="19050" t="0" r="19050" b="0"/>
            <wp:docPr id="6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7620" w:rsidRPr="001F404C" w:rsidRDefault="007D7620" w:rsidP="007D7620">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B45571" w:rsidRDefault="00B45571" w:rsidP="007D7620">
      <w:pPr>
        <w:autoSpaceDE w:val="0"/>
        <w:autoSpaceDN w:val="0"/>
        <w:adjustRightInd w:val="0"/>
        <w:spacing w:after="0" w:line="240" w:lineRule="auto"/>
        <w:rPr>
          <w:rFonts w:ascii="Arial" w:hAnsi="Arial" w:cs="Arial"/>
          <w:bCs/>
          <w:sz w:val="24"/>
          <w:szCs w:val="24"/>
          <w:lang w:val="fr-FR"/>
        </w:rPr>
      </w:pPr>
    </w:p>
    <w:p w:rsidR="007D7620" w:rsidRPr="004D1811" w:rsidRDefault="000D04AB" w:rsidP="00384E6A">
      <w:pPr>
        <w:rPr>
          <w:b/>
          <w:lang w:val="fr-FR"/>
        </w:rPr>
      </w:pPr>
      <w:r>
        <w:rPr>
          <w:lang w:val="fr-FR"/>
        </w:rPr>
        <w:t xml:space="preserve">                     </w:t>
      </w:r>
      <w:r w:rsidR="00DB1738">
        <w:rPr>
          <w:lang w:val="fr-FR"/>
        </w:rPr>
        <w:t xml:space="preserve">                             </w:t>
      </w:r>
      <w:r>
        <w:rPr>
          <w:lang w:val="fr-FR"/>
        </w:rPr>
        <w:t xml:space="preserve"> </w:t>
      </w:r>
      <w:r w:rsidR="00384E6A" w:rsidRPr="004D1811">
        <w:rPr>
          <w:b/>
          <w:lang w:val="fr-FR"/>
        </w:rPr>
        <w:t>Sexe ratio : 1.32 femme / 1 homme</w:t>
      </w:r>
    </w:p>
    <w:p w:rsidR="00A3667C" w:rsidRDefault="009A57A3" w:rsidP="00384E6A">
      <w:pPr>
        <w:rPr>
          <w:lang w:val="fr-FR"/>
        </w:rPr>
      </w:pPr>
      <w:r>
        <w:rPr>
          <w:rFonts w:ascii="Arial" w:hAnsi="Arial" w:cs="Arial"/>
          <w:sz w:val="24"/>
          <w:szCs w:val="24"/>
          <w:lang w:val="fr-FR"/>
        </w:rPr>
        <w:t xml:space="preserve"> Les patients de sexe féminin représentent 57 % de cette population contre  43% pour les patients de sexe masculin.</w:t>
      </w:r>
    </w:p>
    <w:p w:rsidR="00CA4C99" w:rsidRDefault="00CA4C99" w:rsidP="00384E6A">
      <w:pPr>
        <w:rPr>
          <w:lang w:val="fr-FR"/>
        </w:rPr>
      </w:pPr>
    </w:p>
    <w:p w:rsidR="00CA4C99" w:rsidRDefault="00CA4C99" w:rsidP="00384E6A">
      <w:pPr>
        <w:rPr>
          <w:lang w:val="fr-FR"/>
        </w:rPr>
      </w:pPr>
    </w:p>
    <w:p w:rsidR="00CA4C99" w:rsidRDefault="00CA4C99" w:rsidP="00384E6A">
      <w:pPr>
        <w:rPr>
          <w:lang w:val="fr-FR"/>
        </w:rPr>
      </w:pPr>
    </w:p>
    <w:p w:rsidR="00CA4C99" w:rsidRDefault="00CA4C99" w:rsidP="00384E6A">
      <w:pPr>
        <w:rPr>
          <w:lang w:val="fr-FR"/>
        </w:rPr>
      </w:pPr>
    </w:p>
    <w:p w:rsidR="003A6528" w:rsidRDefault="003A6528" w:rsidP="00384E6A">
      <w:pPr>
        <w:rPr>
          <w:lang w:val="fr-FR"/>
        </w:rPr>
      </w:pPr>
    </w:p>
    <w:p w:rsidR="003A6528" w:rsidRPr="00384E6A" w:rsidRDefault="003A6528" w:rsidP="00384E6A">
      <w:pPr>
        <w:rPr>
          <w:lang w:val="fr-FR"/>
        </w:rPr>
      </w:pPr>
    </w:p>
    <w:p w:rsidR="007D7620" w:rsidRDefault="007D7620" w:rsidP="007D7620">
      <w:pPr>
        <w:autoSpaceDE w:val="0"/>
        <w:autoSpaceDN w:val="0"/>
        <w:adjustRightInd w:val="0"/>
        <w:spacing w:after="0" w:line="240" w:lineRule="auto"/>
        <w:rPr>
          <w:rFonts w:ascii="Arial" w:hAnsi="Arial" w:cs="Arial"/>
          <w:b/>
          <w:bCs/>
          <w:sz w:val="28"/>
          <w:szCs w:val="28"/>
          <w:lang w:val="fr-FR"/>
        </w:rPr>
      </w:pPr>
      <w:r>
        <w:rPr>
          <w:rFonts w:ascii="Arial" w:hAnsi="Arial" w:cs="Arial"/>
          <w:b/>
          <w:bCs/>
          <w:sz w:val="28"/>
          <w:szCs w:val="28"/>
          <w:lang w:val="fr-FR"/>
        </w:rPr>
        <w:lastRenderedPageBreak/>
        <w:t>Age</w:t>
      </w:r>
    </w:p>
    <w:p w:rsidR="007D7620" w:rsidRDefault="007D7620" w:rsidP="007D7620">
      <w:pPr>
        <w:autoSpaceDE w:val="0"/>
        <w:autoSpaceDN w:val="0"/>
        <w:adjustRightInd w:val="0"/>
        <w:spacing w:after="0" w:line="240" w:lineRule="auto"/>
        <w:rPr>
          <w:rFonts w:ascii="Arial" w:hAnsi="Arial" w:cs="Arial"/>
          <w:sz w:val="24"/>
          <w:szCs w:val="24"/>
          <w:lang w:val="fr-FR"/>
        </w:rPr>
      </w:pPr>
    </w:p>
    <w:p w:rsidR="00B1055E" w:rsidRDefault="00B1055E" w:rsidP="007D7620">
      <w:pPr>
        <w:autoSpaceDE w:val="0"/>
        <w:autoSpaceDN w:val="0"/>
        <w:adjustRightInd w:val="0"/>
        <w:spacing w:after="0" w:line="240" w:lineRule="auto"/>
        <w:rPr>
          <w:rFonts w:ascii="Arial" w:hAnsi="Arial" w:cs="Arial"/>
          <w:sz w:val="24"/>
          <w:szCs w:val="24"/>
          <w:lang w:val="fr-FR"/>
        </w:rPr>
      </w:pPr>
    </w:p>
    <w:p w:rsidR="00B1055E" w:rsidRDefault="00B1055E" w:rsidP="007D7620">
      <w:pPr>
        <w:autoSpaceDE w:val="0"/>
        <w:autoSpaceDN w:val="0"/>
        <w:adjustRightInd w:val="0"/>
        <w:spacing w:after="0" w:line="240" w:lineRule="auto"/>
        <w:rPr>
          <w:rFonts w:ascii="Arial" w:hAnsi="Arial" w:cs="Arial"/>
          <w:sz w:val="24"/>
          <w:szCs w:val="24"/>
          <w:lang w:val="fr-FR"/>
        </w:rPr>
      </w:pPr>
    </w:p>
    <w:p w:rsidR="00B1055E" w:rsidRDefault="00B1055E"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Figure 8</w:t>
      </w:r>
    </w:p>
    <w:p w:rsidR="007D7620" w:rsidRPr="00CC2854" w:rsidRDefault="007D7620" w:rsidP="007D7620">
      <w:pPr>
        <w:autoSpaceDE w:val="0"/>
        <w:autoSpaceDN w:val="0"/>
        <w:adjustRightInd w:val="0"/>
        <w:spacing w:after="0" w:line="240" w:lineRule="auto"/>
        <w:rPr>
          <w:rFonts w:ascii="Arial" w:hAnsi="Arial" w:cs="Arial"/>
          <w:b/>
          <w:bCs/>
          <w:sz w:val="24"/>
          <w:szCs w:val="24"/>
          <w:lang w:val="fr-FR"/>
        </w:rPr>
      </w:pPr>
    </w:p>
    <w:p w:rsidR="007D7620" w:rsidRPr="007766AB" w:rsidRDefault="009A57A3" w:rsidP="007D7620">
      <w:pPr>
        <w:autoSpaceDE w:val="0"/>
        <w:autoSpaceDN w:val="0"/>
        <w:adjustRightInd w:val="0"/>
        <w:spacing w:after="0" w:line="240" w:lineRule="auto"/>
        <w:rPr>
          <w:rFonts w:ascii="Arial" w:hAnsi="Arial" w:cs="Arial"/>
          <w:sz w:val="24"/>
          <w:szCs w:val="24"/>
          <w:lang w:val="fr-FR"/>
        </w:rPr>
      </w:pPr>
      <w:r w:rsidRPr="009A57A3">
        <w:rPr>
          <w:rFonts w:ascii="Arial" w:hAnsi="Arial" w:cs="Arial"/>
          <w:noProof/>
          <w:sz w:val="24"/>
          <w:szCs w:val="24"/>
          <w:lang w:val="fr-FR" w:eastAsia="fr-FR"/>
        </w:rPr>
        <w:drawing>
          <wp:inline distT="0" distB="0" distL="0" distR="0">
            <wp:extent cx="5943600" cy="3896995"/>
            <wp:effectExtent l="19050" t="0" r="19050" b="8255"/>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D7620" w:rsidRPr="001F404C" w:rsidRDefault="007D7620" w:rsidP="007D7620">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7D7620" w:rsidRDefault="007D7620" w:rsidP="007D7620">
      <w:pPr>
        <w:autoSpaceDE w:val="0"/>
        <w:autoSpaceDN w:val="0"/>
        <w:adjustRightInd w:val="0"/>
        <w:spacing w:after="0" w:line="240" w:lineRule="auto"/>
        <w:rPr>
          <w:rFonts w:ascii="Arial" w:hAnsi="Arial" w:cs="Arial"/>
          <w:sz w:val="24"/>
          <w:szCs w:val="24"/>
          <w:lang w:val="fr-FR"/>
        </w:rPr>
      </w:pPr>
    </w:p>
    <w:p w:rsidR="003A6528" w:rsidRDefault="003A6528" w:rsidP="003A6528">
      <w:pPr>
        <w:autoSpaceDE w:val="0"/>
        <w:autoSpaceDN w:val="0"/>
        <w:adjustRightInd w:val="0"/>
        <w:spacing w:after="0" w:line="240" w:lineRule="auto"/>
        <w:rPr>
          <w:rFonts w:ascii="Arial" w:hAnsi="Arial" w:cs="Arial"/>
          <w:sz w:val="24"/>
          <w:szCs w:val="24"/>
          <w:lang w:val="fr-FR"/>
        </w:rPr>
      </w:pPr>
      <w:r w:rsidRPr="007766AB">
        <w:rPr>
          <w:rFonts w:ascii="Arial" w:hAnsi="Arial" w:cs="Arial"/>
          <w:sz w:val="24"/>
          <w:szCs w:val="24"/>
          <w:lang w:val="fr-FR"/>
        </w:rPr>
        <w:t xml:space="preserve">L’âge moyen de </w:t>
      </w:r>
      <w:r>
        <w:rPr>
          <w:rFonts w:ascii="Arial" w:hAnsi="Arial" w:cs="Arial"/>
          <w:sz w:val="24"/>
          <w:szCs w:val="24"/>
          <w:lang w:val="fr-FR"/>
        </w:rPr>
        <w:t xml:space="preserve">la population </w:t>
      </w:r>
      <w:r w:rsidRPr="007766AB">
        <w:rPr>
          <w:rFonts w:ascii="Arial" w:hAnsi="Arial" w:cs="Arial"/>
          <w:sz w:val="24"/>
          <w:szCs w:val="24"/>
          <w:lang w:val="fr-FR"/>
        </w:rPr>
        <w:t xml:space="preserve"> est de 61 </w:t>
      </w:r>
      <w:r>
        <w:rPr>
          <w:rFonts w:ascii="Arial" w:hAnsi="Arial" w:cs="Arial"/>
          <w:sz w:val="24"/>
          <w:szCs w:val="24"/>
          <w:lang w:val="fr-FR"/>
        </w:rPr>
        <w:t>ans,</w:t>
      </w:r>
      <w:r w:rsidRPr="007766AB">
        <w:rPr>
          <w:rFonts w:ascii="Arial" w:hAnsi="Arial" w:cs="Arial"/>
          <w:sz w:val="24"/>
          <w:szCs w:val="24"/>
          <w:lang w:val="fr-FR"/>
        </w:rPr>
        <w:t xml:space="preserve"> l’âge médian</w:t>
      </w:r>
      <w:r>
        <w:rPr>
          <w:rFonts w:ascii="Arial" w:hAnsi="Arial" w:cs="Arial"/>
          <w:sz w:val="24"/>
          <w:szCs w:val="24"/>
          <w:lang w:val="fr-FR"/>
        </w:rPr>
        <w:t xml:space="preserve"> </w:t>
      </w:r>
      <w:r w:rsidRPr="007766AB">
        <w:rPr>
          <w:rFonts w:ascii="Arial" w:hAnsi="Arial" w:cs="Arial"/>
          <w:sz w:val="24"/>
          <w:szCs w:val="24"/>
          <w:lang w:val="fr-FR"/>
        </w:rPr>
        <w:t>est de 57 ans. Le patient le plus jeune à 36  ans, le plus âgé est une femme, elle a 92 ans.</w:t>
      </w:r>
      <w:r>
        <w:rPr>
          <w:rFonts w:ascii="Arial" w:hAnsi="Arial" w:cs="Arial"/>
          <w:sz w:val="24"/>
          <w:szCs w:val="24"/>
          <w:lang w:val="fr-FR"/>
        </w:rPr>
        <w:t xml:space="preserve"> Plus</w:t>
      </w:r>
      <w:r w:rsidRPr="007766AB">
        <w:rPr>
          <w:rFonts w:ascii="Arial" w:hAnsi="Arial" w:cs="Arial"/>
          <w:sz w:val="24"/>
          <w:szCs w:val="24"/>
          <w:lang w:val="fr-FR"/>
        </w:rPr>
        <w:t xml:space="preserve"> de la moit</w:t>
      </w:r>
      <w:r>
        <w:rPr>
          <w:rFonts w:ascii="Arial" w:hAnsi="Arial" w:cs="Arial"/>
          <w:sz w:val="24"/>
          <w:szCs w:val="24"/>
          <w:lang w:val="fr-FR"/>
        </w:rPr>
        <w:t>ié de cette population a entre 50 et 8</w:t>
      </w:r>
      <w:r w:rsidRPr="007766AB">
        <w:rPr>
          <w:rFonts w:ascii="Arial" w:hAnsi="Arial" w:cs="Arial"/>
          <w:sz w:val="24"/>
          <w:szCs w:val="24"/>
          <w:lang w:val="fr-FR"/>
        </w:rPr>
        <w:t>0 ans.</w:t>
      </w:r>
    </w:p>
    <w:p w:rsidR="003A6528"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Nous avons divisé les patient</w:t>
      </w:r>
      <w:r w:rsidRPr="00E74AD4">
        <w:rPr>
          <w:rFonts w:ascii="Arial" w:hAnsi="Arial" w:cs="Arial"/>
          <w:sz w:val="24"/>
          <w:szCs w:val="24"/>
          <w:lang w:val="fr-FR"/>
        </w:rPr>
        <w:t>s en sept</w:t>
      </w:r>
      <w:r>
        <w:rPr>
          <w:rFonts w:ascii="Arial" w:hAnsi="Arial" w:cs="Arial"/>
          <w:sz w:val="24"/>
          <w:szCs w:val="24"/>
          <w:lang w:val="fr-FR"/>
        </w:rPr>
        <w:t xml:space="preserve">  groupes par rapport à l’âge, les 36-45 ans représentent 11% de la population d’étude, les  46-55 ans représentent 20%, les 56-65 ans représentent 30%, les 66-75 ans représentent 23%, </w:t>
      </w:r>
      <w:r w:rsidRPr="00E74AD4">
        <w:rPr>
          <w:rFonts w:ascii="Arial" w:hAnsi="Arial" w:cs="Arial"/>
          <w:sz w:val="24"/>
          <w:szCs w:val="24"/>
          <w:lang w:val="fr-FR"/>
        </w:rPr>
        <w:t xml:space="preserve"> et les plus de 75 ans</w:t>
      </w:r>
      <w:r>
        <w:rPr>
          <w:rFonts w:ascii="Arial" w:hAnsi="Arial" w:cs="Arial"/>
          <w:sz w:val="24"/>
          <w:szCs w:val="24"/>
          <w:lang w:val="fr-FR"/>
        </w:rPr>
        <w:t xml:space="preserve"> représentent 14% . Aucun cas d’AVC n’a été enregistré pour les groupes d’âge 18-25 et 26-36. </w:t>
      </w:r>
      <w:r w:rsidRPr="00E74AD4">
        <w:rPr>
          <w:lang w:val="fr-FR"/>
        </w:rPr>
        <w:t xml:space="preserve"> </w:t>
      </w:r>
      <w:r>
        <w:rPr>
          <w:rFonts w:ascii="Arial" w:hAnsi="Arial" w:cs="Arial"/>
          <w:sz w:val="24"/>
          <w:szCs w:val="24"/>
          <w:lang w:val="fr-FR"/>
        </w:rPr>
        <w:t xml:space="preserve"> 73%</w:t>
      </w:r>
      <w:r w:rsidRPr="00CC2854">
        <w:rPr>
          <w:rFonts w:ascii="Arial" w:hAnsi="Arial" w:cs="Arial"/>
          <w:sz w:val="24"/>
          <w:szCs w:val="24"/>
          <w:lang w:val="fr-FR"/>
        </w:rPr>
        <w:t xml:space="preserve"> des patients se trouve</w:t>
      </w:r>
      <w:r>
        <w:rPr>
          <w:rFonts w:ascii="Arial" w:hAnsi="Arial" w:cs="Arial"/>
          <w:sz w:val="24"/>
          <w:szCs w:val="24"/>
          <w:lang w:val="fr-FR"/>
        </w:rPr>
        <w:t xml:space="preserve">nt </w:t>
      </w:r>
      <w:r w:rsidRPr="00CC2854">
        <w:rPr>
          <w:rFonts w:ascii="Arial" w:hAnsi="Arial" w:cs="Arial"/>
          <w:sz w:val="24"/>
          <w:szCs w:val="24"/>
          <w:lang w:val="fr-FR"/>
        </w:rPr>
        <w:t xml:space="preserve"> entre 46 et 75 ans.</w:t>
      </w:r>
    </w:p>
    <w:p w:rsidR="008A5514" w:rsidRDefault="008A5514" w:rsidP="007D7620">
      <w:pPr>
        <w:autoSpaceDE w:val="0"/>
        <w:autoSpaceDN w:val="0"/>
        <w:adjustRightInd w:val="0"/>
        <w:spacing w:after="0" w:line="240" w:lineRule="auto"/>
        <w:rPr>
          <w:rFonts w:ascii="Arial" w:hAnsi="Arial" w:cs="Arial"/>
          <w:sz w:val="24"/>
          <w:szCs w:val="24"/>
          <w:lang w:val="fr-FR"/>
        </w:rPr>
      </w:pPr>
    </w:p>
    <w:p w:rsidR="008A5514" w:rsidRDefault="008A5514" w:rsidP="007D7620">
      <w:pPr>
        <w:autoSpaceDE w:val="0"/>
        <w:autoSpaceDN w:val="0"/>
        <w:adjustRightInd w:val="0"/>
        <w:spacing w:after="0" w:line="240" w:lineRule="auto"/>
        <w:rPr>
          <w:rFonts w:ascii="Arial" w:hAnsi="Arial" w:cs="Arial"/>
          <w:sz w:val="24"/>
          <w:szCs w:val="24"/>
          <w:lang w:val="fr-FR"/>
        </w:rPr>
      </w:pPr>
    </w:p>
    <w:p w:rsidR="008A5514" w:rsidRDefault="008A5514" w:rsidP="007D7620">
      <w:pPr>
        <w:autoSpaceDE w:val="0"/>
        <w:autoSpaceDN w:val="0"/>
        <w:adjustRightInd w:val="0"/>
        <w:spacing w:after="0" w:line="240" w:lineRule="auto"/>
        <w:rPr>
          <w:rFonts w:ascii="Arial" w:hAnsi="Arial" w:cs="Arial"/>
          <w:sz w:val="24"/>
          <w:szCs w:val="24"/>
          <w:lang w:val="fr-FR"/>
        </w:rPr>
      </w:pPr>
    </w:p>
    <w:p w:rsidR="008A5514" w:rsidRDefault="008A5514" w:rsidP="007D7620">
      <w:pPr>
        <w:autoSpaceDE w:val="0"/>
        <w:autoSpaceDN w:val="0"/>
        <w:adjustRightInd w:val="0"/>
        <w:spacing w:after="0" w:line="240" w:lineRule="auto"/>
        <w:rPr>
          <w:rFonts w:ascii="Arial" w:hAnsi="Arial" w:cs="Arial"/>
          <w:sz w:val="24"/>
          <w:szCs w:val="24"/>
          <w:lang w:val="fr-FR"/>
        </w:rPr>
      </w:pPr>
    </w:p>
    <w:p w:rsidR="008A5514" w:rsidRDefault="008A5514" w:rsidP="007D7620">
      <w:pPr>
        <w:autoSpaceDE w:val="0"/>
        <w:autoSpaceDN w:val="0"/>
        <w:adjustRightInd w:val="0"/>
        <w:spacing w:after="0" w:line="240" w:lineRule="auto"/>
        <w:rPr>
          <w:rFonts w:ascii="Arial" w:hAnsi="Arial" w:cs="Arial"/>
          <w:sz w:val="24"/>
          <w:szCs w:val="24"/>
          <w:lang w:val="fr-FR"/>
        </w:rPr>
      </w:pPr>
    </w:p>
    <w:p w:rsidR="008A5514" w:rsidRDefault="008A5514" w:rsidP="007D7620">
      <w:pPr>
        <w:autoSpaceDE w:val="0"/>
        <w:autoSpaceDN w:val="0"/>
        <w:adjustRightInd w:val="0"/>
        <w:spacing w:after="0" w:line="240" w:lineRule="auto"/>
        <w:rPr>
          <w:rFonts w:ascii="Arial" w:hAnsi="Arial" w:cs="Arial"/>
          <w:sz w:val="24"/>
          <w:szCs w:val="24"/>
          <w:lang w:val="fr-FR"/>
        </w:rPr>
      </w:pPr>
    </w:p>
    <w:p w:rsidR="008A5514" w:rsidRDefault="008A5514" w:rsidP="007D7620">
      <w:pPr>
        <w:autoSpaceDE w:val="0"/>
        <w:autoSpaceDN w:val="0"/>
        <w:adjustRightInd w:val="0"/>
        <w:spacing w:after="0" w:line="240" w:lineRule="auto"/>
        <w:rPr>
          <w:rFonts w:ascii="Arial" w:hAnsi="Arial" w:cs="Arial"/>
          <w:sz w:val="24"/>
          <w:szCs w:val="24"/>
          <w:lang w:val="fr-FR"/>
        </w:rPr>
      </w:pPr>
    </w:p>
    <w:p w:rsidR="007D7620" w:rsidRDefault="007D7620" w:rsidP="007D7620">
      <w:pPr>
        <w:autoSpaceDE w:val="0"/>
        <w:autoSpaceDN w:val="0"/>
        <w:adjustRightInd w:val="0"/>
        <w:spacing w:after="0" w:line="240" w:lineRule="auto"/>
        <w:rPr>
          <w:rFonts w:ascii="Arial" w:hAnsi="Arial" w:cs="Arial"/>
          <w:sz w:val="24"/>
          <w:szCs w:val="24"/>
          <w:lang w:val="fr-FR"/>
        </w:rPr>
      </w:pPr>
    </w:p>
    <w:p w:rsidR="00B1055E" w:rsidRDefault="00B1055E" w:rsidP="007D7620">
      <w:pPr>
        <w:autoSpaceDE w:val="0"/>
        <w:autoSpaceDN w:val="0"/>
        <w:adjustRightInd w:val="0"/>
        <w:spacing w:after="0" w:line="240" w:lineRule="auto"/>
        <w:rPr>
          <w:rFonts w:ascii="Arial" w:hAnsi="Arial" w:cs="Arial"/>
          <w:sz w:val="24"/>
          <w:szCs w:val="24"/>
          <w:lang w:val="fr-FR"/>
        </w:rPr>
      </w:pPr>
    </w:p>
    <w:p w:rsidR="007D7620" w:rsidRDefault="007D7620" w:rsidP="007D7620">
      <w:pPr>
        <w:autoSpaceDE w:val="0"/>
        <w:autoSpaceDN w:val="0"/>
        <w:adjustRightInd w:val="0"/>
        <w:spacing w:after="0" w:line="240" w:lineRule="auto"/>
        <w:rPr>
          <w:rFonts w:ascii="Arial" w:hAnsi="Arial" w:cs="Arial"/>
          <w:sz w:val="24"/>
          <w:szCs w:val="24"/>
          <w:lang w:val="fr-FR"/>
        </w:rPr>
      </w:pPr>
    </w:p>
    <w:p w:rsidR="00B1055E" w:rsidRDefault="00B1055E"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Figure 9</w:t>
      </w:r>
    </w:p>
    <w:p w:rsidR="00B1055E" w:rsidRPr="00D64386" w:rsidRDefault="00B1055E" w:rsidP="007D7620">
      <w:pPr>
        <w:autoSpaceDE w:val="0"/>
        <w:autoSpaceDN w:val="0"/>
        <w:adjustRightInd w:val="0"/>
        <w:spacing w:after="0" w:line="240" w:lineRule="auto"/>
        <w:rPr>
          <w:rFonts w:ascii="Arial" w:hAnsi="Arial" w:cs="Arial"/>
          <w:sz w:val="24"/>
          <w:szCs w:val="24"/>
          <w:lang w:val="fr-FR"/>
        </w:rPr>
      </w:pPr>
    </w:p>
    <w:p w:rsidR="007D7620" w:rsidRDefault="007D7620" w:rsidP="007D7620">
      <w:pPr>
        <w:autoSpaceDE w:val="0"/>
        <w:autoSpaceDN w:val="0"/>
        <w:adjustRightInd w:val="0"/>
        <w:spacing w:after="0" w:line="240" w:lineRule="auto"/>
        <w:rPr>
          <w:rFonts w:ascii="Arial" w:hAnsi="Arial" w:cs="Arial"/>
          <w:sz w:val="24"/>
          <w:szCs w:val="24"/>
          <w:lang w:val="fr-FR"/>
        </w:rPr>
      </w:pPr>
      <w:r w:rsidRPr="00D64386">
        <w:rPr>
          <w:rFonts w:ascii="Arial" w:hAnsi="Arial" w:cs="Arial"/>
          <w:noProof/>
          <w:sz w:val="24"/>
          <w:szCs w:val="24"/>
          <w:lang w:val="fr-FR" w:eastAsia="fr-FR"/>
        </w:rPr>
        <w:drawing>
          <wp:inline distT="0" distB="0" distL="0" distR="0">
            <wp:extent cx="5895975" cy="4533900"/>
            <wp:effectExtent l="19050" t="0" r="9525" b="0"/>
            <wp:docPr id="6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D7620" w:rsidRPr="008A5514" w:rsidRDefault="007D7620" w:rsidP="007D7620">
      <w:pPr>
        <w:autoSpaceDE w:val="0"/>
        <w:autoSpaceDN w:val="0"/>
        <w:adjustRightInd w:val="0"/>
        <w:spacing w:after="0" w:line="240" w:lineRule="auto"/>
        <w:rPr>
          <w:rFonts w:ascii="Arial" w:hAnsi="Arial" w:cs="Arial"/>
          <w:b/>
          <w:bCs/>
          <w:sz w:val="28"/>
          <w:szCs w:val="28"/>
          <w:lang w:val="fr-FR"/>
        </w:rPr>
      </w:pPr>
      <w:r>
        <w:rPr>
          <w:rFonts w:ascii="Arial" w:hAnsi="Arial" w:cs="Arial"/>
          <w:b/>
          <w:bCs/>
          <w:sz w:val="28"/>
          <w:szCs w:val="28"/>
          <w:lang w:val="fr-FR"/>
        </w:rPr>
        <w:t xml:space="preserve">                       </w:t>
      </w:r>
      <w:r w:rsidRPr="00943D7E">
        <w:rPr>
          <w:rFonts w:ascii="Arial" w:hAnsi="Arial" w:cs="Arial"/>
          <w:b/>
          <w:bCs/>
          <w:sz w:val="28"/>
          <w:szCs w:val="2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8A5514" w:rsidRDefault="008A5514" w:rsidP="007D7620">
      <w:pPr>
        <w:autoSpaceDE w:val="0"/>
        <w:autoSpaceDN w:val="0"/>
        <w:adjustRightInd w:val="0"/>
        <w:spacing w:after="0" w:line="240" w:lineRule="auto"/>
        <w:rPr>
          <w:rFonts w:ascii="Arial" w:hAnsi="Arial" w:cs="Arial"/>
          <w:bCs/>
          <w:i/>
          <w:sz w:val="18"/>
          <w:szCs w:val="18"/>
          <w:lang w:val="fr-FR"/>
        </w:rPr>
      </w:pPr>
    </w:p>
    <w:p w:rsidR="008A5514" w:rsidRDefault="008A5514" w:rsidP="007D7620">
      <w:pPr>
        <w:autoSpaceDE w:val="0"/>
        <w:autoSpaceDN w:val="0"/>
        <w:adjustRightInd w:val="0"/>
        <w:spacing w:after="0" w:line="240" w:lineRule="auto"/>
        <w:rPr>
          <w:rFonts w:ascii="Arial" w:hAnsi="Arial" w:cs="Arial"/>
          <w:bCs/>
          <w:i/>
          <w:sz w:val="18"/>
          <w:szCs w:val="18"/>
          <w:lang w:val="fr-FR"/>
        </w:rPr>
      </w:pPr>
    </w:p>
    <w:p w:rsidR="003A6528"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67% des patients âgés  de moins de 50 ans de cette population sont des hommes, et 75 % des patients </w:t>
      </w:r>
      <w:r w:rsidR="001B00D5">
        <w:rPr>
          <w:rFonts w:ascii="Arial" w:hAnsi="Arial" w:cs="Arial"/>
          <w:sz w:val="24"/>
          <w:szCs w:val="24"/>
          <w:lang w:val="fr-FR"/>
        </w:rPr>
        <w:t>âgés</w:t>
      </w:r>
      <w:r>
        <w:rPr>
          <w:rFonts w:ascii="Arial" w:hAnsi="Arial" w:cs="Arial"/>
          <w:sz w:val="24"/>
          <w:szCs w:val="24"/>
          <w:lang w:val="fr-FR"/>
        </w:rPr>
        <w:t xml:space="preserve"> de plus de 70 sont des femmes. L’âge de faire un AVC se diffère des patients de sexe masculin et féminin, 68 % des patients de sexe masculin font leurs AVC avant l’âge de 66 ans alors que 3 patients de sexe féminin  sur 4 (76%) font leurs AVC après l’âge de 64 ans.</w:t>
      </w:r>
    </w:p>
    <w:p w:rsidR="008A5514" w:rsidRDefault="008A5514" w:rsidP="007D7620">
      <w:pPr>
        <w:autoSpaceDE w:val="0"/>
        <w:autoSpaceDN w:val="0"/>
        <w:adjustRightInd w:val="0"/>
        <w:spacing w:after="0" w:line="240" w:lineRule="auto"/>
        <w:rPr>
          <w:rFonts w:ascii="Arial" w:hAnsi="Arial" w:cs="Arial"/>
          <w:bCs/>
          <w:sz w:val="18"/>
          <w:szCs w:val="18"/>
          <w:lang w:val="fr-FR"/>
        </w:rPr>
      </w:pPr>
    </w:p>
    <w:p w:rsidR="008A5514" w:rsidRDefault="008A5514" w:rsidP="007D7620">
      <w:pPr>
        <w:autoSpaceDE w:val="0"/>
        <w:autoSpaceDN w:val="0"/>
        <w:adjustRightInd w:val="0"/>
        <w:spacing w:after="0" w:line="240" w:lineRule="auto"/>
        <w:rPr>
          <w:rFonts w:ascii="Arial" w:hAnsi="Arial" w:cs="Arial"/>
          <w:bCs/>
          <w:sz w:val="18"/>
          <w:szCs w:val="18"/>
          <w:lang w:val="fr-FR"/>
        </w:rPr>
      </w:pPr>
    </w:p>
    <w:p w:rsidR="008A5514" w:rsidRDefault="008A5514" w:rsidP="007D7620">
      <w:pPr>
        <w:autoSpaceDE w:val="0"/>
        <w:autoSpaceDN w:val="0"/>
        <w:adjustRightInd w:val="0"/>
        <w:spacing w:after="0" w:line="240" w:lineRule="auto"/>
        <w:rPr>
          <w:rFonts w:ascii="Arial" w:hAnsi="Arial" w:cs="Arial"/>
          <w:bCs/>
          <w:sz w:val="18"/>
          <w:szCs w:val="18"/>
          <w:lang w:val="fr-FR"/>
        </w:rPr>
      </w:pPr>
    </w:p>
    <w:p w:rsidR="008A5514" w:rsidRDefault="008A5514" w:rsidP="007D7620">
      <w:pPr>
        <w:autoSpaceDE w:val="0"/>
        <w:autoSpaceDN w:val="0"/>
        <w:adjustRightInd w:val="0"/>
        <w:spacing w:after="0" w:line="240" w:lineRule="auto"/>
        <w:rPr>
          <w:rFonts w:ascii="Arial" w:hAnsi="Arial" w:cs="Arial"/>
          <w:bCs/>
          <w:sz w:val="18"/>
          <w:szCs w:val="18"/>
          <w:lang w:val="fr-FR"/>
        </w:rPr>
      </w:pPr>
    </w:p>
    <w:p w:rsidR="008A5514" w:rsidRDefault="008A5514" w:rsidP="007D7620">
      <w:pPr>
        <w:autoSpaceDE w:val="0"/>
        <w:autoSpaceDN w:val="0"/>
        <w:adjustRightInd w:val="0"/>
        <w:spacing w:after="0" w:line="240" w:lineRule="auto"/>
        <w:rPr>
          <w:rFonts w:ascii="Arial" w:hAnsi="Arial" w:cs="Arial"/>
          <w:bCs/>
          <w:sz w:val="18"/>
          <w:szCs w:val="18"/>
          <w:lang w:val="fr-FR"/>
        </w:rPr>
      </w:pPr>
    </w:p>
    <w:p w:rsidR="008A5514" w:rsidRDefault="008A5514" w:rsidP="007D7620">
      <w:pPr>
        <w:autoSpaceDE w:val="0"/>
        <w:autoSpaceDN w:val="0"/>
        <w:adjustRightInd w:val="0"/>
        <w:spacing w:after="0" w:line="240" w:lineRule="auto"/>
        <w:rPr>
          <w:rFonts w:ascii="Arial" w:hAnsi="Arial" w:cs="Arial"/>
          <w:bCs/>
          <w:sz w:val="18"/>
          <w:szCs w:val="18"/>
          <w:lang w:val="fr-FR"/>
        </w:rPr>
      </w:pPr>
    </w:p>
    <w:p w:rsidR="008A5514" w:rsidRDefault="008A5514" w:rsidP="007D7620">
      <w:pPr>
        <w:autoSpaceDE w:val="0"/>
        <w:autoSpaceDN w:val="0"/>
        <w:adjustRightInd w:val="0"/>
        <w:spacing w:after="0" w:line="240" w:lineRule="auto"/>
        <w:rPr>
          <w:rFonts w:ascii="Arial" w:hAnsi="Arial" w:cs="Arial"/>
          <w:bCs/>
          <w:sz w:val="18"/>
          <w:szCs w:val="18"/>
          <w:lang w:val="fr-FR"/>
        </w:rPr>
      </w:pPr>
    </w:p>
    <w:p w:rsidR="008A5514" w:rsidRDefault="008A5514" w:rsidP="007D7620">
      <w:pPr>
        <w:autoSpaceDE w:val="0"/>
        <w:autoSpaceDN w:val="0"/>
        <w:adjustRightInd w:val="0"/>
        <w:spacing w:after="0" w:line="240" w:lineRule="auto"/>
        <w:rPr>
          <w:rFonts w:ascii="Arial" w:hAnsi="Arial" w:cs="Arial"/>
          <w:bCs/>
          <w:sz w:val="18"/>
          <w:szCs w:val="18"/>
          <w:lang w:val="fr-FR"/>
        </w:rPr>
      </w:pPr>
    </w:p>
    <w:p w:rsidR="003A6528" w:rsidRDefault="003A6528" w:rsidP="007D7620">
      <w:pPr>
        <w:autoSpaceDE w:val="0"/>
        <w:autoSpaceDN w:val="0"/>
        <w:adjustRightInd w:val="0"/>
        <w:spacing w:after="0" w:line="240" w:lineRule="auto"/>
        <w:rPr>
          <w:rFonts w:ascii="Arial" w:hAnsi="Arial" w:cs="Arial"/>
          <w:bCs/>
          <w:sz w:val="18"/>
          <w:szCs w:val="18"/>
          <w:lang w:val="fr-FR"/>
        </w:rPr>
      </w:pPr>
    </w:p>
    <w:p w:rsidR="003A6528" w:rsidRDefault="003A6528" w:rsidP="007D7620">
      <w:pPr>
        <w:autoSpaceDE w:val="0"/>
        <w:autoSpaceDN w:val="0"/>
        <w:adjustRightInd w:val="0"/>
        <w:spacing w:after="0" w:line="240" w:lineRule="auto"/>
        <w:rPr>
          <w:rFonts w:ascii="Arial" w:hAnsi="Arial" w:cs="Arial"/>
          <w:bCs/>
          <w:sz w:val="18"/>
          <w:szCs w:val="18"/>
          <w:lang w:val="fr-FR"/>
        </w:rPr>
      </w:pPr>
    </w:p>
    <w:p w:rsidR="008A5514" w:rsidRDefault="008A5514" w:rsidP="007D7620">
      <w:pPr>
        <w:autoSpaceDE w:val="0"/>
        <w:autoSpaceDN w:val="0"/>
        <w:adjustRightInd w:val="0"/>
        <w:spacing w:after="0" w:line="240" w:lineRule="auto"/>
        <w:rPr>
          <w:rFonts w:ascii="Arial" w:hAnsi="Arial" w:cs="Arial"/>
          <w:bCs/>
          <w:sz w:val="18"/>
          <w:szCs w:val="18"/>
          <w:lang w:val="fr-FR"/>
        </w:rPr>
      </w:pPr>
    </w:p>
    <w:p w:rsidR="008A5514" w:rsidRPr="008A5514" w:rsidRDefault="008A5514" w:rsidP="007D7620">
      <w:pPr>
        <w:autoSpaceDE w:val="0"/>
        <w:autoSpaceDN w:val="0"/>
        <w:adjustRightInd w:val="0"/>
        <w:spacing w:after="0" w:line="240" w:lineRule="auto"/>
        <w:rPr>
          <w:rFonts w:ascii="Arial" w:hAnsi="Arial" w:cs="Arial"/>
          <w:bCs/>
          <w:sz w:val="18"/>
          <w:szCs w:val="18"/>
          <w:lang w:val="fr-FR"/>
        </w:rPr>
      </w:pPr>
    </w:p>
    <w:p w:rsidR="007D7620" w:rsidRPr="001F404C" w:rsidRDefault="007D7620" w:rsidP="007D7620">
      <w:pPr>
        <w:autoSpaceDE w:val="0"/>
        <w:autoSpaceDN w:val="0"/>
        <w:adjustRightInd w:val="0"/>
        <w:spacing w:after="0" w:line="240" w:lineRule="auto"/>
        <w:rPr>
          <w:rFonts w:ascii="Arial" w:hAnsi="Arial" w:cs="Arial"/>
          <w:b/>
          <w:bCs/>
          <w:i/>
          <w:sz w:val="18"/>
          <w:szCs w:val="18"/>
          <w:lang w:val="fr-FR"/>
        </w:rPr>
      </w:pPr>
      <w:r w:rsidRPr="00943D7E">
        <w:rPr>
          <w:rFonts w:ascii="Arial" w:hAnsi="Arial" w:cs="Arial"/>
          <w:b/>
          <w:bCs/>
          <w:sz w:val="28"/>
          <w:szCs w:val="28"/>
          <w:lang w:val="fr-FR"/>
        </w:rPr>
        <w:lastRenderedPageBreak/>
        <w:t>Types d’AVC</w:t>
      </w:r>
    </w:p>
    <w:p w:rsidR="007D7620" w:rsidRPr="00380EA2" w:rsidRDefault="007D7620" w:rsidP="007D7620">
      <w:pPr>
        <w:autoSpaceDE w:val="0"/>
        <w:autoSpaceDN w:val="0"/>
        <w:adjustRightInd w:val="0"/>
        <w:spacing w:after="0" w:line="240" w:lineRule="auto"/>
        <w:rPr>
          <w:rFonts w:ascii="Arial" w:hAnsi="Arial" w:cs="Arial"/>
          <w:sz w:val="24"/>
          <w:szCs w:val="24"/>
          <w:lang w:val="fr-FR"/>
        </w:rPr>
      </w:pPr>
    </w:p>
    <w:p w:rsidR="00B1055E" w:rsidRDefault="00B1055E" w:rsidP="007D7620">
      <w:pPr>
        <w:autoSpaceDE w:val="0"/>
        <w:autoSpaceDN w:val="0"/>
        <w:adjustRightInd w:val="0"/>
        <w:spacing w:after="0" w:line="240" w:lineRule="auto"/>
        <w:rPr>
          <w:rFonts w:ascii="Arial" w:hAnsi="Arial" w:cs="Arial"/>
          <w:lang w:val="fr-FR"/>
        </w:rPr>
      </w:pPr>
    </w:p>
    <w:p w:rsidR="007D7620" w:rsidRDefault="00865627" w:rsidP="007D7620">
      <w:pPr>
        <w:autoSpaceDE w:val="0"/>
        <w:autoSpaceDN w:val="0"/>
        <w:adjustRightInd w:val="0"/>
        <w:spacing w:after="0" w:line="240" w:lineRule="auto"/>
        <w:rPr>
          <w:rFonts w:ascii="Arial" w:hAnsi="Arial" w:cs="Arial"/>
          <w:lang w:val="fr-FR"/>
        </w:rPr>
      </w:pPr>
      <w:r>
        <w:rPr>
          <w:rFonts w:ascii="Arial" w:hAnsi="Arial" w:cs="Arial"/>
          <w:lang w:val="fr-FR"/>
        </w:rPr>
        <w:t>Figure 10</w:t>
      </w:r>
    </w:p>
    <w:p w:rsidR="007D7620" w:rsidRDefault="007D7620" w:rsidP="007D7620">
      <w:pPr>
        <w:autoSpaceDE w:val="0"/>
        <w:autoSpaceDN w:val="0"/>
        <w:adjustRightInd w:val="0"/>
        <w:spacing w:after="0" w:line="240" w:lineRule="auto"/>
        <w:rPr>
          <w:rFonts w:ascii="Arial" w:hAnsi="Arial" w:cs="Arial"/>
          <w:lang w:val="fr-FR"/>
        </w:rPr>
      </w:pPr>
      <w:r w:rsidRPr="00471C69">
        <w:rPr>
          <w:rFonts w:ascii="Arial" w:hAnsi="Arial" w:cs="Arial"/>
          <w:noProof/>
          <w:lang w:val="fr-FR" w:eastAsia="fr-FR"/>
        </w:rPr>
        <w:drawing>
          <wp:inline distT="0" distB="0" distL="0" distR="0">
            <wp:extent cx="4572000" cy="2743200"/>
            <wp:effectExtent l="19050" t="0" r="19050" b="0"/>
            <wp:docPr id="6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D7620" w:rsidRPr="001F404C" w:rsidRDefault="007D7620" w:rsidP="007D7620">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7D7620" w:rsidRPr="00943D7E" w:rsidRDefault="007D7620" w:rsidP="007D7620">
      <w:pPr>
        <w:autoSpaceDE w:val="0"/>
        <w:autoSpaceDN w:val="0"/>
        <w:adjustRightInd w:val="0"/>
        <w:spacing w:after="0" w:line="240" w:lineRule="auto"/>
        <w:rPr>
          <w:rFonts w:ascii="Arial" w:hAnsi="Arial" w:cs="Arial"/>
          <w:lang w:val="fr-FR"/>
        </w:rPr>
      </w:pPr>
    </w:p>
    <w:p w:rsidR="003A6528" w:rsidRDefault="003A6528" w:rsidP="003A6528">
      <w:pPr>
        <w:autoSpaceDE w:val="0"/>
        <w:autoSpaceDN w:val="0"/>
        <w:adjustRightInd w:val="0"/>
        <w:spacing w:after="0" w:line="240" w:lineRule="auto"/>
        <w:rPr>
          <w:rFonts w:ascii="Arial" w:hAnsi="Arial" w:cs="Arial"/>
          <w:lang w:val="fr-FR"/>
        </w:rPr>
      </w:pPr>
      <w:r w:rsidRPr="00990F1B">
        <w:rPr>
          <w:rFonts w:ascii="Arial" w:hAnsi="Arial" w:cs="Arial"/>
          <w:sz w:val="24"/>
          <w:szCs w:val="24"/>
          <w:lang w:val="fr-FR"/>
        </w:rPr>
        <w:t>C’est un premier AVC pour 8</w:t>
      </w:r>
      <w:r>
        <w:rPr>
          <w:rFonts w:ascii="Arial" w:hAnsi="Arial" w:cs="Arial"/>
          <w:sz w:val="24"/>
          <w:szCs w:val="24"/>
          <w:lang w:val="fr-FR"/>
        </w:rPr>
        <w:t>9</w:t>
      </w:r>
      <w:r w:rsidRPr="00990F1B">
        <w:rPr>
          <w:rFonts w:ascii="Arial" w:hAnsi="Arial" w:cs="Arial"/>
          <w:sz w:val="24"/>
          <w:szCs w:val="24"/>
          <w:lang w:val="fr-FR"/>
        </w:rPr>
        <w:t>% des sujets</w:t>
      </w:r>
      <w:r w:rsidRPr="00943D7E">
        <w:rPr>
          <w:rFonts w:ascii="Arial" w:hAnsi="Arial" w:cs="Arial"/>
          <w:lang w:val="fr-FR"/>
        </w:rPr>
        <w:t>.</w:t>
      </w:r>
    </w:p>
    <w:p w:rsidR="007D7620" w:rsidRDefault="007D7620" w:rsidP="007D7620">
      <w:pPr>
        <w:autoSpaceDE w:val="0"/>
        <w:autoSpaceDN w:val="0"/>
        <w:adjustRightInd w:val="0"/>
        <w:spacing w:after="0" w:line="240" w:lineRule="auto"/>
        <w:rPr>
          <w:rFonts w:ascii="Arial" w:hAnsi="Arial" w:cs="Arial"/>
          <w:b/>
          <w:bCs/>
          <w:sz w:val="24"/>
          <w:szCs w:val="24"/>
          <w:lang w:val="fr-FR"/>
        </w:rPr>
      </w:pPr>
    </w:p>
    <w:p w:rsidR="007D7620" w:rsidRPr="00943D7E" w:rsidRDefault="007D7620" w:rsidP="007D7620">
      <w:pPr>
        <w:autoSpaceDE w:val="0"/>
        <w:autoSpaceDN w:val="0"/>
        <w:adjustRightInd w:val="0"/>
        <w:spacing w:after="0" w:line="240" w:lineRule="auto"/>
        <w:rPr>
          <w:rFonts w:ascii="Arial" w:hAnsi="Arial" w:cs="Arial"/>
          <w:b/>
          <w:bCs/>
          <w:sz w:val="24"/>
          <w:szCs w:val="24"/>
          <w:lang w:val="fr-FR"/>
        </w:rPr>
      </w:pPr>
      <w:r w:rsidRPr="00943D7E">
        <w:rPr>
          <w:rFonts w:ascii="Arial" w:hAnsi="Arial" w:cs="Arial"/>
          <w:b/>
          <w:bCs/>
          <w:sz w:val="24"/>
          <w:szCs w:val="24"/>
          <w:lang w:val="fr-FR"/>
        </w:rPr>
        <w:t xml:space="preserve"> Accidents vasculaires cérébraux ischémiques</w:t>
      </w:r>
    </w:p>
    <w:p w:rsidR="00865627" w:rsidRDefault="00865627" w:rsidP="007D7620">
      <w:pPr>
        <w:autoSpaceDE w:val="0"/>
        <w:autoSpaceDN w:val="0"/>
        <w:adjustRightInd w:val="0"/>
        <w:spacing w:after="0" w:line="240" w:lineRule="auto"/>
        <w:rPr>
          <w:rFonts w:ascii="Arial" w:hAnsi="Arial" w:cs="Arial"/>
          <w:sz w:val="24"/>
          <w:szCs w:val="24"/>
          <w:lang w:val="fr-FR"/>
        </w:rPr>
      </w:pPr>
    </w:p>
    <w:p w:rsidR="00865627" w:rsidRDefault="002434FE"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    </w:t>
      </w:r>
      <w:r w:rsidR="00865627">
        <w:rPr>
          <w:rFonts w:ascii="Arial" w:hAnsi="Arial" w:cs="Arial"/>
          <w:sz w:val="24"/>
          <w:szCs w:val="24"/>
          <w:lang w:val="fr-FR"/>
        </w:rPr>
        <w:t>Figure 11</w:t>
      </w:r>
    </w:p>
    <w:p w:rsidR="007D7620" w:rsidRPr="003D5FAF" w:rsidRDefault="007D7620"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   </w:t>
      </w:r>
      <w:r w:rsidRPr="004C245E">
        <w:rPr>
          <w:rFonts w:ascii="Arial" w:hAnsi="Arial" w:cs="Arial"/>
          <w:noProof/>
          <w:sz w:val="24"/>
          <w:szCs w:val="24"/>
          <w:lang w:val="fr-FR" w:eastAsia="fr-FR"/>
        </w:rPr>
        <w:drawing>
          <wp:inline distT="0" distB="0" distL="0" distR="0">
            <wp:extent cx="4524375" cy="2752725"/>
            <wp:effectExtent l="19050" t="0" r="9525" b="0"/>
            <wp:docPr id="6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55785"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p>
    <w:p w:rsidR="002434FE" w:rsidRPr="00355785"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00355785">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3A6528" w:rsidRDefault="003A6528" w:rsidP="003A6528">
      <w:pPr>
        <w:autoSpaceDE w:val="0"/>
        <w:autoSpaceDN w:val="0"/>
        <w:adjustRightInd w:val="0"/>
        <w:spacing w:after="0" w:line="240" w:lineRule="auto"/>
        <w:rPr>
          <w:rFonts w:ascii="Arial" w:hAnsi="Arial" w:cs="Arial"/>
          <w:sz w:val="24"/>
          <w:szCs w:val="24"/>
          <w:lang w:val="fr-FR"/>
        </w:rPr>
      </w:pPr>
      <w:r w:rsidRPr="003D5FAF">
        <w:rPr>
          <w:rFonts w:ascii="Arial" w:hAnsi="Arial" w:cs="Arial"/>
          <w:sz w:val="24"/>
          <w:szCs w:val="24"/>
          <w:lang w:val="fr-FR"/>
        </w:rPr>
        <w:t>Ont été admis sur cette période 23 accidents vasculaires cérébraux ischémiques (AVCI). Ils</w:t>
      </w:r>
      <w:r>
        <w:rPr>
          <w:rFonts w:ascii="Arial" w:hAnsi="Arial" w:cs="Arial"/>
          <w:sz w:val="24"/>
          <w:szCs w:val="24"/>
          <w:lang w:val="fr-FR"/>
        </w:rPr>
        <w:t xml:space="preserve"> représentent 52</w:t>
      </w:r>
      <w:r w:rsidRPr="003D5FAF">
        <w:rPr>
          <w:rFonts w:ascii="Arial" w:hAnsi="Arial" w:cs="Arial"/>
          <w:sz w:val="24"/>
          <w:szCs w:val="24"/>
          <w:lang w:val="fr-FR"/>
        </w:rPr>
        <w:t>%  des AVC</w:t>
      </w:r>
      <w:r>
        <w:rPr>
          <w:rFonts w:ascii="Arial" w:hAnsi="Arial" w:cs="Arial"/>
          <w:sz w:val="24"/>
          <w:szCs w:val="24"/>
          <w:lang w:val="fr-FR"/>
        </w:rPr>
        <w:t xml:space="preserve"> et 61% des AVCI se trouvent chez le sexe féminin.</w:t>
      </w:r>
    </w:p>
    <w:p w:rsidR="003A6528" w:rsidRDefault="003A6528" w:rsidP="007D7620">
      <w:pPr>
        <w:autoSpaceDE w:val="0"/>
        <w:autoSpaceDN w:val="0"/>
        <w:adjustRightInd w:val="0"/>
        <w:spacing w:after="0" w:line="240" w:lineRule="auto"/>
        <w:rPr>
          <w:rFonts w:ascii="Arial" w:hAnsi="Arial" w:cs="Arial"/>
          <w:b/>
          <w:bCs/>
          <w:sz w:val="24"/>
          <w:szCs w:val="24"/>
          <w:lang w:val="fr-FR"/>
        </w:rPr>
      </w:pPr>
    </w:p>
    <w:p w:rsidR="007D7620" w:rsidRPr="00943D7E" w:rsidRDefault="007D7620" w:rsidP="007D7620">
      <w:pPr>
        <w:autoSpaceDE w:val="0"/>
        <w:autoSpaceDN w:val="0"/>
        <w:adjustRightInd w:val="0"/>
        <w:spacing w:after="0" w:line="240" w:lineRule="auto"/>
        <w:rPr>
          <w:rFonts w:ascii="Arial" w:hAnsi="Arial" w:cs="Arial"/>
          <w:b/>
          <w:bCs/>
          <w:sz w:val="24"/>
          <w:szCs w:val="24"/>
          <w:lang w:val="fr-FR"/>
        </w:rPr>
      </w:pPr>
      <w:r w:rsidRPr="00943D7E">
        <w:rPr>
          <w:rFonts w:ascii="Arial" w:hAnsi="Arial" w:cs="Arial"/>
          <w:b/>
          <w:bCs/>
          <w:sz w:val="24"/>
          <w:szCs w:val="24"/>
          <w:lang w:val="fr-FR"/>
        </w:rPr>
        <w:t xml:space="preserve"> AVCH</w:t>
      </w:r>
    </w:p>
    <w:p w:rsidR="00865627" w:rsidRDefault="00865627" w:rsidP="007D7620">
      <w:pPr>
        <w:autoSpaceDE w:val="0"/>
        <w:autoSpaceDN w:val="0"/>
        <w:adjustRightInd w:val="0"/>
        <w:spacing w:after="0" w:line="240" w:lineRule="auto"/>
        <w:rPr>
          <w:rFonts w:ascii="Arial" w:hAnsi="Arial" w:cs="Arial"/>
          <w:sz w:val="24"/>
          <w:szCs w:val="24"/>
          <w:lang w:val="fr-FR"/>
        </w:rPr>
      </w:pPr>
    </w:p>
    <w:p w:rsidR="008A5514" w:rsidRDefault="008A5514" w:rsidP="007D7620">
      <w:pPr>
        <w:autoSpaceDE w:val="0"/>
        <w:autoSpaceDN w:val="0"/>
        <w:adjustRightInd w:val="0"/>
        <w:spacing w:after="0" w:line="240" w:lineRule="auto"/>
        <w:rPr>
          <w:rFonts w:ascii="Arial" w:hAnsi="Arial" w:cs="Arial"/>
          <w:sz w:val="24"/>
          <w:szCs w:val="24"/>
          <w:lang w:val="fr-FR"/>
        </w:rPr>
      </w:pPr>
    </w:p>
    <w:p w:rsidR="00865627" w:rsidRDefault="00865627"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Figure 12</w:t>
      </w:r>
    </w:p>
    <w:p w:rsidR="007D7620" w:rsidRPr="008D7B12" w:rsidRDefault="007D7620" w:rsidP="007D7620">
      <w:pPr>
        <w:autoSpaceDE w:val="0"/>
        <w:autoSpaceDN w:val="0"/>
        <w:adjustRightInd w:val="0"/>
        <w:spacing w:after="0" w:line="240" w:lineRule="auto"/>
        <w:rPr>
          <w:rFonts w:ascii="Arial" w:hAnsi="Arial" w:cs="Arial"/>
          <w:sz w:val="24"/>
          <w:szCs w:val="24"/>
          <w:lang w:val="fr-FR"/>
        </w:rPr>
      </w:pPr>
      <w:r w:rsidRPr="002B5EBA">
        <w:rPr>
          <w:rFonts w:ascii="Arial" w:hAnsi="Arial" w:cs="Arial"/>
          <w:noProof/>
          <w:sz w:val="24"/>
          <w:szCs w:val="24"/>
          <w:lang w:val="fr-FR" w:eastAsia="fr-FR"/>
        </w:rPr>
        <w:drawing>
          <wp:inline distT="0" distB="0" distL="0" distR="0">
            <wp:extent cx="5324475" cy="4333875"/>
            <wp:effectExtent l="19050" t="0" r="9525" b="0"/>
            <wp:docPr id="6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434FE"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p>
    <w:p w:rsidR="007D7620" w:rsidRPr="008A5514" w:rsidRDefault="002434FE"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007D7620" w:rsidRPr="001F404C">
        <w:rPr>
          <w:rFonts w:ascii="Arial" w:hAnsi="Arial" w:cs="Arial"/>
          <w:bCs/>
          <w:i/>
          <w:sz w:val="18"/>
          <w:szCs w:val="18"/>
          <w:lang w:val="fr-FR"/>
        </w:rPr>
        <w:t xml:space="preserve">Source: Hôpital Bernard </w:t>
      </w:r>
      <w:proofErr w:type="spellStart"/>
      <w:r w:rsidR="007D7620" w:rsidRPr="001F404C">
        <w:rPr>
          <w:rFonts w:ascii="Arial" w:hAnsi="Arial" w:cs="Arial"/>
          <w:bCs/>
          <w:i/>
          <w:sz w:val="18"/>
          <w:szCs w:val="18"/>
          <w:lang w:val="fr-FR"/>
        </w:rPr>
        <w:t>Mevs</w:t>
      </w:r>
      <w:proofErr w:type="spellEnd"/>
      <w:r w:rsidR="007D7620" w:rsidRPr="001F404C">
        <w:rPr>
          <w:rFonts w:ascii="Arial" w:hAnsi="Arial" w:cs="Arial"/>
          <w:bCs/>
          <w:i/>
          <w:sz w:val="18"/>
          <w:szCs w:val="18"/>
          <w:lang w:val="fr-FR"/>
        </w:rPr>
        <w:t xml:space="preserve"> Project </w:t>
      </w:r>
      <w:proofErr w:type="spellStart"/>
      <w:r w:rsidR="007D7620" w:rsidRPr="001F404C">
        <w:rPr>
          <w:rFonts w:ascii="Arial" w:hAnsi="Arial" w:cs="Arial"/>
          <w:bCs/>
          <w:i/>
          <w:sz w:val="18"/>
          <w:szCs w:val="18"/>
          <w:lang w:val="fr-FR"/>
        </w:rPr>
        <w:t>medishare</w:t>
      </w:r>
      <w:proofErr w:type="spellEnd"/>
      <w:r w:rsidR="007D7620" w:rsidRPr="001F404C">
        <w:rPr>
          <w:rFonts w:ascii="Arial" w:hAnsi="Arial" w:cs="Arial"/>
          <w:bCs/>
          <w:i/>
          <w:sz w:val="18"/>
          <w:szCs w:val="18"/>
          <w:lang w:val="fr-FR"/>
        </w:rPr>
        <w:t xml:space="preserve"> Janvier 2012-Décembre 2012</w:t>
      </w:r>
    </w:p>
    <w:p w:rsidR="007D7620" w:rsidRDefault="007D7620" w:rsidP="007D7620">
      <w:pPr>
        <w:autoSpaceDE w:val="0"/>
        <w:autoSpaceDN w:val="0"/>
        <w:adjustRightInd w:val="0"/>
        <w:spacing w:after="0" w:line="240" w:lineRule="auto"/>
        <w:rPr>
          <w:rFonts w:ascii="Times New Roman" w:hAnsi="Times New Roman" w:cs="Times New Roman"/>
          <w:sz w:val="24"/>
          <w:szCs w:val="24"/>
          <w:lang w:val="fr-FR"/>
        </w:rPr>
      </w:pPr>
    </w:p>
    <w:p w:rsidR="002434FE" w:rsidRDefault="002434FE" w:rsidP="007D7620">
      <w:pPr>
        <w:autoSpaceDE w:val="0"/>
        <w:autoSpaceDN w:val="0"/>
        <w:adjustRightInd w:val="0"/>
        <w:spacing w:after="0" w:line="240" w:lineRule="auto"/>
        <w:rPr>
          <w:rFonts w:ascii="Times New Roman" w:hAnsi="Times New Roman" w:cs="Times New Roman"/>
          <w:sz w:val="24"/>
          <w:szCs w:val="24"/>
          <w:lang w:val="fr-FR"/>
        </w:rPr>
      </w:pPr>
    </w:p>
    <w:p w:rsidR="003A6528" w:rsidRDefault="003A6528" w:rsidP="003A6528">
      <w:pPr>
        <w:autoSpaceDE w:val="0"/>
        <w:autoSpaceDN w:val="0"/>
        <w:adjustRightInd w:val="0"/>
        <w:spacing w:after="0" w:line="240" w:lineRule="auto"/>
        <w:rPr>
          <w:rFonts w:ascii="Arial" w:hAnsi="Arial" w:cs="Arial"/>
          <w:sz w:val="24"/>
          <w:szCs w:val="24"/>
          <w:lang w:val="fr-FR"/>
        </w:rPr>
      </w:pPr>
      <w:r w:rsidRPr="008D7B12">
        <w:rPr>
          <w:rFonts w:ascii="Arial" w:hAnsi="Arial" w:cs="Arial"/>
          <w:sz w:val="24"/>
          <w:szCs w:val="24"/>
          <w:lang w:val="fr-FR"/>
        </w:rPr>
        <w:t>Il a été admis 21 sujets pour le motif AVCH sur cett</w:t>
      </w:r>
      <w:r>
        <w:rPr>
          <w:rFonts w:ascii="Arial" w:hAnsi="Arial" w:cs="Arial"/>
          <w:sz w:val="24"/>
          <w:szCs w:val="24"/>
          <w:lang w:val="fr-FR"/>
        </w:rPr>
        <w:t>e période. AVCH</w:t>
      </w:r>
      <w:r w:rsidRPr="008D7B12">
        <w:rPr>
          <w:rFonts w:ascii="Arial" w:hAnsi="Arial" w:cs="Arial"/>
          <w:sz w:val="24"/>
          <w:szCs w:val="24"/>
          <w:lang w:val="fr-FR"/>
        </w:rPr>
        <w:t xml:space="preserve"> </w:t>
      </w:r>
      <w:r>
        <w:rPr>
          <w:rFonts w:ascii="Arial" w:hAnsi="Arial" w:cs="Arial"/>
          <w:sz w:val="24"/>
          <w:szCs w:val="24"/>
          <w:lang w:val="fr-FR"/>
        </w:rPr>
        <w:t xml:space="preserve">représente 48 % des AVC et </w:t>
      </w:r>
      <w:r w:rsidRPr="008D7B12">
        <w:rPr>
          <w:rFonts w:ascii="Arial" w:hAnsi="Arial" w:cs="Arial"/>
          <w:sz w:val="24"/>
          <w:szCs w:val="24"/>
          <w:lang w:val="fr-FR"/>
        </w:rPr>
        <w:t xml:space="preserve"> </w:t>
      </w:r>
      <w:r>
        <w:rPr>
          <w:rFonts w:ascii="Arial" w:hAnsi="Arial" w:cs="Arial"/>
          <w:sz w:val="24"/>
          <w:szCs w:val="24"/>
          <w:lang w:val="fr-FR"/>
        </w:rPr>
        <w:t xml:space="preserve">52% des AVCH  se trouvent chez le sexe féminin, </w:t>
      </w:r>
      <w:r w:rsidRPr="008D7B12">
        <w:rPr>
          <w:rFonts w:ascii="Arial" w:hAnsi="Arial" w:cs="Arial"/>
          <w:sz w:val="24"/>
          <w:szCs w:val="24"/>
          <w:lang w:val="fr-FR"/>
        </w:rPr>
        <w:t xml:space="preserve">mais les </w:t>
      </w:r>
      <w:r>
        <w:rPr>
          <w:rFonts w:ascii="Arial" w:hAnsi="Arial" w:cs="Arial"/>
          <w:sz w:val="24"/>
          <w:szCs w:val="24"/>
          <w:lang w:val="fr-FR"/>
        </w:rPr>
        <w:t>écarts ne sont pas significatifs</w:t>
      </w:r>
      <w:r w:rsidRPr="008D7B12">
        <w:rPr>
          <w:rFonts w:ascii="Arial" w:hAnsi="Arial" w:cs="Arial"/>
          <w:sz w:val="24"/>
          <w:szCs w:val="24"/>
          <w:lang w:val="fr-FR"/>
        </w:rPr>
        <w:t>.</w:t>
      </w:r>
      <w:r>
        <w:rPr>
          <w:rFonts w:ascii="Arial" w:hAnsi="Arial" w:cs="Arial"/>
          <w:sz w:val="24"/>
          <w:szCs w:val="24"/>
          <w:lang w:val="fr-FR"/>
        </w:rPr>
        <w:t xml:space="preserve"> Cependant les patients de sexe masculin font plus d’AVCH (52%)  que AVCI (48%).  </w:t>
      </w:r>
    </w:p>
    <w:p w:rsidR="002434FE" w:rsidRDefault="002434FE" w:rsidP="007D7620">
      <w:pPr>
        <w:autoSpaceDE w:val="0"/>
        <w:autoSpaceDN w:val="0"/>
        <w:adjustRightInd w:val="0"/>
        <w:spacing w:after="0" w:line="240" w:lineRule="auto"/>
        <w:rPr>
          <w:rFonts w:ascii="Times New Roman" w:hAnsi="Times New Roman" w:cs="Times New Roman"/>
          <w:sz w:val="24"/>
          <w:szCs w:val="24"/>
          <w:lang w:val="fr-FR"/>
        </w:rPr>
      </w:pPr>
    </w:p>
    <w:p w:rsidR="002434FE" w:rsidRDefault="002434FE" w:rsidP="007D7620">
      <w:pPr>
        <w:autoSpaceDE w:val="0"/>
        <w:autoSpaceDN w:val="0"/>
        <w:adjustRightInd w:val="0"/>
        <w:spacing w:after="0" w:line="240" w:lineRule="auto"/>
        <w:rPr>
          <w:rFonts w:ascii="Times New Roman" w:hAnsi="Times New Roman" w:cs="Times New Roman"/>
          <w:sz w:val="24"/>
          <w:szCs w:val="24"/>
          <w:lang w:val="fr-FR"/>
        </w:rPr>
      </w:pPr>
    </w:p>
    <w:p w:rsidR="002434FE" w:rsidRDefault="002434FE" w:rsidP="007D7620">
      <w:pPr>
        <w:autoSpaceDE w:val="0"/>
        <w:autoSpaceDN w:val="0"/>
        <w:adjustRightInd w:val="0"/>
        <w:spacing w:after="0" w:line="240" w:lineRule="auto"/>
        <w:rPr>
          <w:rFonts w:ascii="Times New Roman" w:hAnsi="Times New Roman" w:cs="Times New Roman"/>
          <w:sz w:val="24"/>
          <w:szCs w:val="24"/>
          <w:lang w:val="fr-FR"/>
        </w:rPr>
      </w:pPr>
    </w:p>
    <w:p w:rsidR="002434FE" w:rsidRDefault="002434FE" w:rsidP="007D7620">
      <w:pPr>
        <w:autoSpaceDE w:val="0"/>
        <w:autoSpaceDN w:val="0"/>
        <w:adjustRightInd w:val="0"/>
        <w:spacing w:after="0" w:line="240" w:lineRule="auto"/>
        <w:rPr>
          <w:rFonts w:ascii="Times New Roman" w:hAnsi="Times New Roman" w:cs="Times New Roman"/>
          <w:sz w:val="24"/>
          <w:szCs w:val="24"/>
          <w:lang w:val="fr-FR"/>
        </w:rPr>
      </w:pPr>
    </w:p>
    <w:p w:rsidR="002434FE" w:rsidRDefault="002434FE" w:rsidP="007D7620">
      <w:pPr>
        <w:autoSpaceDE w:val="0"/>
        <w:autoSpaceDN w:val="0"/>
        <w:adjustRightInd w:val="0"/>
        <w:spacing w:after="0" w:line="240" w:lineRule="auto"/>
        <w:rPr>
          <w:rFonts w:ascii="Times New Roman" w:hAnsi="Times New Roman" w:cs="Times New Roman"/>
          <w:sz w:val="24"/>
          <w:szCs w:val="24"/>
          <w:lang w:val="fr-FR"/>
        </w:rPr>
      </w:pPr>
    </w:p>
    <w:p w:rsidR="002434FE" w:rsidRDefault="002434FE" w:rsidP="007D7620">
      <w:pPr>
        <w:autoSpaceDE w:val="0"/>
        <w:autoSpaceDN w:val="0"/>
        <w:adjustRightInd w:val="0"/>
        <w:spacing w:after="0" w:line="240" w:lineRule="auto"/>
        <w:rPr>
          <w:rFonts w:ascii="Times New Roman" w:hAnsi="Times New Roman" w:cs="Times New Roman"/>
          <w:sz w:val="24"/>
          <w:szCs w:val="24"/>
          <w:lang w:val="fr-FR"/>
        </w:rPr>
      </w:pPr>
    </w:p>
    <w:p w:rsidR="002434FE" w:rsidRDefault="002434FE" w:rsidP="007D7620">
      <w:pPr>
        <w:autoSpaceDE w:val="0"/>
        <w:autoSpaceDN w:val="0"/>
        <w:adjustRightInd w:val="0"/>
        <w:spacing w:after="0" w:line="240" w:lineRule="auto"/>
        <w:rPr>
          <w:rFonts w:ascii="Times New Roman" w:hAnsi="Times New Roman" w:cs="Times New Roman"/>
          <w:sz w:val="24"/>
          <w:szCs w:val="24"/>
          <w:lang w:val="fr-FR"/>
        </w:rPr>
      </w:pPr>
    </w:p>
    <w:p w:rsidR="002434FE" w:rsidRDefault="002434FE" w:rsidP="007D7620">
      <w:pPr>
        <w:autoSpaceDE w:val="0"/>
        <w:autoSpaceDN w:val="0"/>
        <w:adjustRightInd w:val="0"/>
        <w:spacing w:after="0" w:line="240" w:lineRule="auto"/>
        <w:rPr>
          <w:rFonts w:ascii="Times New Roman" w:hAnsi="Times New Roman" w:cs="Times New Roman"/>
          <w:sz w:val="24"/>
          <w:szCs w:val="24"/>
          <w:lang w:val="fr-FR"/>
        </w:rPr>
      </w:pPr>
    </w:p>
    <w:p w:rsidR="002434FE" w:rsidRPr="008D7B12" w:rsidRDefault="002434FE" w:rsidP="007D7620">
      <w:pPr>
        <w:autoSpaceDE w:val="0"/>
        <w:autoSpaceDN w:val="0"/>
        <w:adjustRightInd w:val="0"/>
        <w:spacing w:after="0" w:line="240" w:lineRule="auto"/>
        <w:rPr>
          <w:rFonts w:ascii="Times New Roman" w:hAnsi="Times New Roman" w:cs="Times New Roman"/>
          <w:sz w:val="24"/>
          <w:szCs w:val="24"/>
          <w:lang w:val="fr-FR"/>
        </w:rPr>
      </w:pPr>
    </w:p>
    <w:p w:rsidR="007D7620" w:rsidRDefault="007D7620" w:rsidP="007D7620">
      <w:pPr>
        <w:autoSpaceDE w:val="0"/>
        <w:autoSpaceDN w:val="0"/>
        <w:adjustRightInd w:val="0"/>
        <w:spacing w:after="0" w:line="240" w:lineRule="auto"/>
        <w:rPr>
          <w:rFonts w:ascii="Arial" w:hAnsi="Arial" w:cs="Arial"/>
          <w:b/>
          <w:bCs/>
          <w:sz w:val="28"/>
          <w:szCs w:val="28"/>
          <w:lang w:val="fr-FR"/>
        </w:rPr>
      </w:pPr>
      <w:r w:rsidRPr="00943D7E">
        <w:rPr>
          <w:rFonts w:ascii="Arial" w:hAnsi="Arial" w:cs="Arial"/>
          <w:b/>
          <w:bCs/>
          <w:sz w:val="28"/>
          <w:szCs w:val="28"/>
          <w:lang w:val="fr-FR"/>
        </w:rPr>
        <w:lastRenderedPageBreak/>
        <w:t>Statut clinique à l’entrée</w:t>
      </w:r>
    </w:p>
    <w:p w:rsidR="00865627" w:rsidRDefault="00865627" w:rsidP="007D7620">
      <w:pPr>
        <w:autoSpaceDE w:val="0"/>
        <w:autoSpaceDN w:val="0"/>
        <w:adjustRightInd w:val="0"/>
        <w:spacing w:after="0" w:line="240" w:lineRule="auto"/>
        <w:rPr>
          <w:rFonts w:ascii="Arial" w:hAnsi="Arial" w:cs="Arial"/>
          <w:bCs/>
          <w:sz w:val="24"/>
          <w:szCs w:val="24"/>
          <w:lang w:val="fr-FR"/>
        </w:rPr>
      </w:pPr>
    </w:p>
    <w:p w:rsidR="00865627" w:rsidRDefault="00865627" w:rsidP="007D7620">
      <w:pPr>
        <w:autoSpaceDE w:val="0"/>
        <w:autoSpaceDN w:val="0"/>
        <w:adjustRightInd w:val="0"/>
        <w:spacing w:after="0" w:line="240" w:lineRule="auto"/>
        <w:rPr>
          <w:rFonts w:ascii="Arial" w:hAnsi="Arial" w:cs="Arial"/>
          <w:bCs/>
          <w:sz w:val="24"/>
          <w:szCs w:val="24"/>
          <w:lang w:val="fr-FR"/>
        </w:rPr>
      </w:pPr>
      <w:r>
        <w:rPr>
          <w:rFonts w:ascii="Arial" w:hAnsi="Arial" w:cs="Arial"/>
          <w:bCs/>
          <w:sz w:val="24"/>
          <w:szCs w:val="24"/>
          <w:lang w:val="fr-FR"/>
        </w:rPr>
        <w:t>Figure 13</w:t>
      </w:r>
    </w:p>
    <w:p w:rsidR="007D7620" w:rsidRDefault="007D7620" w:rsidP="007D7620">
      <w:pPr>
        <w:autoSpaceDE w:val="0"/>
        <w:autoSpaceDN w:val="0"/>
        <w:adjustRightInd w:val="0"/>
        <w:spacing w:after="0" w:line="240" w:lineRule="auto"/>
        <w:rPr>
          <w:rFonts w:ascii="Arial" w:hAnsi="Arial" w:cs="Arial"/>
          <w:bCs/>
          <w:sz w:val="24"/>
          <w:szCs w:val="24"/>
          <w:lang w:val="fr-FR"/>
        </w:rPr>
      </w:pPr>
      <w:r>
        <w:rPr>
          <w:rFonts w:ascii="Arial" w:hAnsi="Arial" w:cs="Arial"/>
          <w:bCs/>
          <w:sz w:val="24"/>
          <w:szCs w:val="24"/>
          <w:lang w:val="fr-FR"/>
        </w:rPr>
        <w:t xml:space="preserve">.  </w:t>
      </w:r>
      <w:r w:rsidRPr="00203DEA">
        <w:rPr>
          <w:rFonts w:ascii="Arial" w:hAnsi="Arial" w:cs="Arial"/>
          <w:bCs/>
          <w:noProof/>
          <w:sz w:val="24"/>
          <w:szCs w:val="24"/>
          <w:lang w:val="fr-FR" w:eastAsia="fr-FR"/>
        </w:rPr>
        <w:drawing>
          <wp:inline distT="0" distB="0" distL="0" distR="0">
            <wp:extent cx="4772025" cy="2362200"/>
            <wp:effectExtent l="19050" t="0" r="9525" b="0"/>
            <wp:docPr id="6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65627"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3A6528" w:rsidRDefault="003A6528" w:rsidP="003A6528">
      <w:pPr>
        <w:autoSpaceDE w:val="0"/>
        <w:autoSpaceDN w:val="0"/>
        <w:adjustRightInd w:val="0"/>
        <w:spacing w:after="0" w:line="240" w:lineRule="auto"/>
        <w:rPr>
          <w:rFonts w:ascii="Arial" w:hAnsi="Arial" w:cs="Arial"/>
          <w:bCs/>
          <w:sz w:val="24"/>
          <w:szCs w:val="24"/>
          <w:lang w:val="fr-FR"/>
        </w:rPr>
      </w:pPr>
      <w:r>
        <w:rPr>
          <w:rFonts w:ascii="Arial" w:hAnsi="Arial" w:cs="Arial"/>
          <w:bCs/>
          <w:sz w:val="24"/>
          <w:szCs w:val="24"/>
          <w:lang w:val="fr-FR"/>
        </w:rPr>
        <w:t xml:space="preserve">59% des patients dans cette population d’étude se présentent avec un chiffre </w:t>
      </w:r>
      <w:proofErr w:type="spellStart"/>
      <w:r>
        <w:rPr>
          <w:rFonts w:ascii="Arial" w:hAnsi="Arial" w:cs="Arial"/>
          <w:bCs/>
          <w:sz w:val="24"/>
          <w:szCs w:val="24"/>
          <w:lang w:val="fr-FR"/>
        </w:rPr>
        <w:t>tentionnel</w:t>
      </w:r>
      <w:proofErr w:type="spellEnd"/>
      <w:r>
        <w:rPr>
          <w:rFonts w:ascii="Arial" w:hAnsi="Arial" w:cs="Arial"/>
          <w:bCs/>
          <w:sz w:val="24"/>
          <w:szCs w:val="24"/>
          <w:lang w:val="fr-FR"/>
        </w:rPr>
        <w:t xml:space="preserve"> élevé.</w:t>
      </w:r>
    </w:p>
    <w:p w:rsidR="003A6528" w:rsidRDefault="003A6528" w:rsidP="007D7620">
      <w:pPr>
        <w:autoSpaceDE w:val="0"/>
        <w:autoSpaceDN w:val="0"/>
        <w:adjustRightInd w:val="0"/>
        <w:spacing w:after="0" w:line="240" w:lineRule="auto"/>
        <w:rPr>
          <w:rFonts w:ascii="Arial" w:hAnsi="Arial" w:cs="Arial"/>
          <w:b/>
          <w:bCs/>
          <w:sz w:val="28"/>
          <w:szCs w:val="28"/>
          <w:lang w:val="fr-FR"/>
        </w:rPr>
      </w:pPr>
    </w:p>
    <w:p w:rsidR="003A6528" w:rsidRDefault="007D7620" w:rsidP="007D7620">
      <w:pPr>
        <w:autoSpaceDE w:val="0"/>
        <w:autoSpaceDN w:val="0"/>
        <w:adjustRightInd w:val="0"/>
        <w:spacing w:after="0" w:line="240" w:lineRule="auto"/>
        <w:rPr>
          <w:rFonts w:ascii="Arial" w:hAnsi="Arial" w:cs="Arial"/>
          <w:b/>
          <w:bCs/>
          <w:sz w:val="28"/>
          <w:szCs w:val="28"/>
          <w:lang w:val="fr-FR"/>
        </w:rPr>
      </w:pPr>
      <w:r w:rsidRPr="00593955">
        <w:rPr>
          <w:rFonts w:ascii="Arial" w:hAnsi="Arial" w:cs="Arial"/>
          <w:b/>
          <w:bCs/>
          <w:sz w:val="28"/>
          <w:szCs w:val="28"/>
          <w:lang w:val="fr-FR"/>
        </w:rPr>
        <w:t>Déficits et séquelles neurologiques</w:t>
      </w:r>
    </w:p>
    <w:p w:rsidR="007D7620" w:rsidRPr="003A6528" w:rsidRDefault="007D7620" w:rsidP="007D7620">
      <w:pPr>
        <w:autoSpaceDE w:val="0"/>
        <w:autoSpaceDN w:val="0"/>
        <w:adjustRightInd w:val="0"/>
        <w:spacing w:after="0" w:line="240" w:lineRule="auto"/>
        <w:rPr>
          <w:rFonts w:ascii="Arial" w:hAnsi="Arial" w:cs="Arial"/>
          <w:b/>
          <w:bCs/>
          <w:sz w:val="24"/>
          <w:szCs w:val="24"/>
          <w:lang w:val="fr-FR"/>
        </w:rPr>
      </w:pPr>
      <w:r w:rsidRPr="00593955">
        <w:rPr>
          <w:rFonts w:ascii="Arial" w:hAnsi="Arial" w:cs="Arial"/>
          <w:b/>
          <w:bCs/>
          <w:sz w:val="28"/>
          <w:szCs w:val="28"/>
          <w:lang w:val="fr-FR"/>
        </w:rPr>
        <w:t xml:space="preserve">  </w:t>
      </w:r>
    </w:p>
    <w:p w:rsidR="007D7620" w:rsidRDefault="00865627" w:rsidP="007D7620">
      <w:pPr>
        <w:autoSpaceDE w:val="0"/>
        <w:autoSpaceDN w:val="0"/>
        <w:adjustRightInd w:val="0"/>
        <w:spacing w:after="0" w:line="240" w:lineRule="auto"/>
        <w:rPr>
          <w:rFonts w:ascii="Arial" w:hAnsi="Arial" w:cs="Arial"/>
          <w:bCs/>
          <w:sz w:val="24"/>
          <w:szCs w:val="24"/>
          <w:lang w:val="fr-FR"/>
        </w:rPr>
      </w:pPr>
      <w:r>
        <w:rPr>
          <w:rFonts w:ascii="Arial" w:hAnsi="Arial" w:cs="Arial"/>
          <w:bCs/>
          <w:sz w:val="24"/>
          <w:szCs w:val="24"/>
          <w:lang w:val="fr-FR"/>
        </w:rPr>
        <w:t>Figure 14</w:t>
      </w:r>
    </w:p>
    <w:p w:rsidR="007D7620" w:rsidRDefault="007D7620" w:rsidP="007D7620">
      <w:pPr>
        <w:autoSpaceDE w:val="0"/>
        <w:autoSpaceDN w:val="0"/>
        <w:adjustRightInd w:val="0"/>
        <w:spacing w:after="0" w:line="240" w:lineRule="auto"/>
        <w:rPr>
          <w:rFonts w:ascii="Arial" w:hAnsi="Arial" w:cs="Arial"/>
          <w:bCs/>
          <w:sz w:val="24"/>
          <w:szCs w:val="24"/>
          <w:lang w:val="fr-FR"/>
        </w:rPr>
      </w:pPr>
      <w:r w:rsidRPr="008F321A">
        <w:rPr>
          <w:rFonts w:ascii="Arial" w:hAnsi="Arial" w:cs="Arial"/>
          <w:bCs/>
          <w:noProof/>
          <w:sz w:val="24"/>
          <w:szCs w:val="24"/>
          <w:lang w:val="fr-FR" w:eastAsia="fr-FR"/>
        </w:rPr>
        <w:drawing>
          <wp:inline distT="0" distB="0" distL="0" distR="0">
            <wp:extent cx="5038725" cy="3019425"/>
            <wp:effectExtent l="19050" t="0" r="9525" b="0"/>
            <wp:docPr id="6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D7620" w:rsidRPr="002434FE" w:rsidRDefault="007D7620" w:rsidP="007D7620">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3A6528" w:rsidRDefault="003A6528" w:rsidP="003A6528">
      <w:pPr>
        <w:autoSpaceDE w:val="0"/>
        <w:autoSpaceDN w:val="0"/>
        <w:adjustRightInd w:val="0"/>
        <w:spacing w:after="0" w:line="240" w:lineRule="auto"/>
        <w:rPr>
          <w:rFonts w:ascii="Arial" w:hAnsi="Arial" w:cs="Arial"/>
          <w:bCs/>
          <w:sz w:val="24"/>
          <w:szCs w:val="24"/>
          <w:lang w:val="fr-FR"/>
        </w:rPr>
      </w:pPr>
    </w:p>
    <w:p w:rsidR="003A6528" w:rsidRDefault="003A6528" w:rsidP="003A6528">
      <w:pPr>
        <w:autoSpaceDE w:val="0"/>
        <w:autoSpaceDN w:val="0"/>
        <w:adjustRightInd w:val="0"/>
        <w:spacing w:after="0" w:line="240" w:lineRule="auto"/>
        <w:rPr>
          <w:rFonts w:ascii="Arial" w:hAnsi="Arial" w:cs="Arial"/>
          <w:bCs/>
          <w:sz w:val="24"/>
          <w:szCs w:val="24"/>
          <w:lang w:val="fr-FR"/>
        </w:rPr>
      </w:pPr>
      <w:r w:rsidRPr="00E57B79">
        <w:rPr>
          <w:rFonts w:ascii="Arial" w:hAnsi="Arial" w:cs="Arial"/>
          <w:bCs/>
          <w:sz w:val="24"/>
          <w:szCs w:val="24"/>
          <w:lang w:val="fr-FR"/>
        </w:rPr>
        <w:t>Les déficits et séquelle</w:t>
      </w:r>
      <w:r>
        <w:rPr>
          <w:rFonts w:ascii="Arial" w:hAnsi="Arial" w:cs="Arial"/>
          <w:bCs/>
          <w:sz w:val="24"/>
          <w:szCs w:val="24"/>
          <w:lang w:val="fr-FR"/>
        </w:rPr>
        <w:t>s neurologiques  se retrouvent  chez la majorité des patients, 67%</w:t>
      </w:r>
      <w:r w:rsidRPr="00E57B79">
        <w:rPr>
          <w:rFonts w:ascii="Arial" w:hAnsi="Arial" w:cs="Arial"/>
          <w:bCs/>
          <w:sz w:val="24"/>
          <w:szCs w:val="24"/>
          <w:lang w:val="fr-FR"/>
        </w:rPr>
        <w:t xml:space="preserve"> </w:t>
      </w:r>
      <w:r>
        <w:rPr>
          <w:rFonts w:ascii="Arial" w:hAnsi="Arial" w:cs="Arial"/>
          <w:bCs/>
          <w:sz w:val="24"/>
          <w:szCs w:val="24"/>
          <w:lang w:val="fr-FR"/>
        </w:rPr>
        <w:t>des troubles qui se répètent chez les</w:t>
      </w:r>
      <w:r w:rsidRPr="00E57B79">
        <w:rPr>
          <w:rFonts w:ascii="Arial" w:hAnsi="Arial" w:cs="Arial"/>
          <w:bCs/>
          <w:sz w:val="24"/>
          <w:szCs w:val="24"/>
          <w:lang w:val="fr-FR"/>
        </w:rPr>
        <w:t xml:space="preserve"> patient</w:t>
      </w:r>
      <w:r>
        <w:rPr>
          <w:rFonts w:ascii="Arial" w:hAnsi="Arial" w:cs="Arial"/>
          <w:bCs/>
          <w:sz w:val="24"/>
          <w:szCs w:val="24"/>
          <w:lang w:val="fr-FR"/>
        </w:rPr>
        <w:t>s sont</w:t>
      </w:r>
      <w:r w:rsidRPr="00E57B79">
        <w:rPr>
          <w:rFonts w:ascii="Arial" w:hAnsi="Arial" w:cs="Arial"/>
          <w:bCs/>
          <w:sz w:val="24"/>
          <w:szCs w:val="24"/>
          <w:lang w:val="fr-FR"/>
        </w:rPr>
        <w:t xml:space="preserve"> </w:t>
      </w:r>
      <w:r>
        <w:rPr>
          <w:rFonts w:ascii="Arial" w:hAnsi="Arial" w:cs="Arial"/>
          <w:bCs/>
          <w:sz w:val="24"/>
          <w:szCs w:val="24"/>
          <w:lang w:val="fr-FR"/>
        </w:rPr>
        <w:t xml:space="preserve"> en rapport avec une trouble </w:t>
      </w:r>
      <w:r w:rsidRPr="00E57B79">
        <w:rPr>
          <w:rFonts w:ascii="Arial" w:hAnsi="Arial" w:cs="Arial"/>
          <w:bCs/>
          <w:sz w:val="24"/>
          <w:szCs w:val="24"/>
          <w:lang w:val="fr-FR"/>
        </w:rPr>
        <w:t>neurologiqu</w:t>
      </w:r>
      <w:r>
        <w:rPr>
          <w:rFonts w:ascii="Arial" w:hAnsi="Arial" w:cs="Arial"/>
          <w:bCs/>
          <w:sz w:val="24"/>
          <w:szCs w:val="24"/>
          <w:lang w:val="fr-FR"/>
        </w:rPr>
        <w:t xml:space="preserve">e. </w:t>
      </w:r>
    </w:p>
    <w:p w:rsidR="003A6528" w:rsidRDefault="003A6528" w:rsidP="007D7620">
      <w:pPr>
        <w:autoSpaceDE w:val="0"/>
        <w:autoSpaceDN w:val="0"/>
        <w:adjustRightInd w:val="0"/>
        <w:spacing w:after="0" w:line="240" w:lineRule="auto"/>
        <w:rPr>
          <w:rFonts w:ascii="Arial" w:hAnsi="Arial" w:cs="Arial"/>
          <w:sz w:val="24"/>
          <w:szCs w:val="24"/>
          <w:lang w:val="fr-FR"/>
        </w:rPr>
      </w:pPr>
    </w:p>
    <w:p w:rsidR="007D7620" w:rsidRDefault="007D7620" w:rsidP="007D7620">
      <w:pPr>
        <w:autoSpaceDE w:val="0"/>
        <w:autoSpaceDN w:val="0"/>
        <w:adjustRightInd w:val="0"/>
        <w:spacing w:after="0" w:line="240" w:lineRule="auto"/>
        <w:rPr>
          <w:rFonts w:ascii="Arial" w:hAnsi="Arial" w:cs="Arial"/>
          <w:sz w:val="24"/>
          <w:szCs w:val="24"/>
          <w:lang w:val="fr-FR"/>
        </w:rPr>
      </w:pPr>
    </w:p>
    <w:p w:rsidR="007D7620" w:rsidRDefault="00865627"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Figure 15 </w:t>
      </w:r>
    </w:p>
    <w:p w:rsidR="007D7620" w:rsidRDefault="007D7620" w:rsidP="007D7620">
      <w:pPr>
        <w:autoSpaceDE w:val="0"/>
        <w:autoSpaceDN w:val="0"/>
        <w:adjustRightInd w:val="0"/>
        <w:spacing w:after="0" w:line="240" w:lineRule="auto"/>
        <w:rPr>
          <w:rFonts w:ascii="Arial" w:hAnsi="Arial" w:cs="Arial"/>
          <w:sz w:val="24"/>
          <w:szCs w:val="24"/>
          <w:lang w:val="fr-FR"/>
        </w:rPr>
      </w:pPr>
      <w:r w:rsidRPr="002F3AD1">
        <w:rPr>
          <w:rFonts w:ascii="Arial" w:hAnsi="Arial" w:cs="Arial"/>
          <w:noProof/>
          <w:sz w:val="24"/>
          <w:szCs w:val="24"/>
          <w:lang w:val="fr-FR" w:eastAsia="fr-FR"/>
        </w:rPr>
        <w:drawing>
          <wp:inline distT="0" distB="0" distL="0" distR="0">
            <wp:extent cx="5943600" cy="4707890"/>
            <wp:effectExtent l="19050" t="0" r="19050" b="0"/>
            <wp:docPr id="7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D7620" w:rsidRPr="001F404C" w:rsidRDefault="007D7620" w:rsidP="007D7620">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7D7620" w:rsidRDefault="007D7620" w:rsidP="007D7620">
      <w:pPr>
        <w:autoSpaceDE w:val="0"/>
        <w:autoSpaceDN w:val="0"/>
        <w:adjustRightInd w:val="0"/>
        <w:spacing w:after="0" w:line="240" w:lineRule="auto"/>
        <w:rPr>
          <w:rFonts w:ascii="Arial" w:hAnsi="Arial" w:cs="Arial"/>
          <w:bCs/>
          <w:sz w:val="24"/>
          <w:szCs w:val="24"/>
          <w:lang w:val="fr-FR"/>
        </w:rPr>
      </w:pPr>
    </w:p>
    <w:p w:rsidR="003A6528" w:rsidRPr="00430BCC" w:rsidRDefault="003A6528" w:rsidP="003A6528">
      <w:pPr>
        <w:autoSpaceDE w:val="0"/>
        <w:autoSpaceDN w:val="0"/>
        <w:adjustRightInd w:val="0"/>
        <w:spacing w:after="0" w:line="240" w:lineRule="auto"/>
        <w:rPr>
          <w:rFonts w:ascii="Arial" w:hAnsi="Arial" w:cs="Arial"/>
          <w:bCs/>
          <w:sz w:val="24"/>
          <w:szCs w:val="24"/>
          <w:lang w:val="fr-FR"/>
        </w:rPr>
      </w:pPr>
      <w:r w:rsidRPr="00E57B79">
        <w:rPr>
          <w:rFonts w:ascii="Arial" w:hAnsi="Arial" w:cs="Arial"/>
          <w:sz w:val="24"/>
          <w:szCs w:val="24"/>
          <w:lang w:val="fr-FR"/>
        </w:rPr>
        <w:t xml:space="preserve">L’aphasie </w:t>
      </w:r>
      <w:r>
        <w:rPr>
          <w:rFonts w:ascii="Arial" w:hAnsi="Arial" w:cs="Arial"/>
          <w:sz w:val="24"/>
          <w:szCs w:val="24"/>
          <w:lang w:val="fr-FR"/>
        </w:rPr>
        <w:t>est la plus fréquente</w:t>
      </w:r>
      <w:r w:rsidRPr="00E57B79">
        <w:rPr>
          <w:rFonts w:ascii="Arial" w:hAnsi="Arial" w:cs="Arial"/>
          <w:sz w:val="24"/>
          <w:szCs w:val="24"/>
          <w:lang w:val="fr-FR"/>
        </w:rPr>
        <w:t xml:space="preserve">  des troubles neurologiques</w:t>
      </w:r>
      <w:r>
        <w:rPr>
          <w:rFonts w:ascii="Arial" w:hAnsi="Arial" w:cs="Arial"/>
          <w:sz w:val="24"/>
          <w:szCs w:val="24"/>
          <w:lang w:val="fr-FR"/>
        </w:rPr>
        <w:t xml:space="preserve"> on la retrouve chez 50% des patients </w:t>
      </w:r>
      <w:r w:rsidRPr="00E57B79">
        <w:rPr>
          <w:rFonts w:ascii="Arial" w:hAnsi="Arial" w:cs="Arial"/>
          <w:sz w:val="24"/>
          <w:szCs w:val="24"/>
          <w:lang w:val="fr-FR"/>
        </w:rPr>
        <w:t xml:space="preserve">.L’hémiplégie est </w:t>
      </w:r>
      <w:r>
        <w:rPr>
          <w:rFonts w:ascii="Arial" w:hAnsi="Arial" w:cs="Arial"/>
          <w:sz w:val="24"/>
          <w:szCs w:val="24"/>
          <w:lang w:val="fr-FR"/>
        </w:rPr>
        <w:t>l’autre trouble le plus fréquemment rencontré,</w:t>
      </w:r>
      <w:r w:rsidRPr="00E57B79">
        <w:rPr>
          <w:rFonts w:ascii="Arial" w:hAnsi="Arial" w:cs="Arial"/>
          <w:sz w:val="24"/>
          <w:szCs w:val="24"/>
          <w:lang w:val="fr-FR"/>
        </w:rPr>
        <w:t xml:space="preserve"> elle est retrouvé dans presque la </w:t>
      </w:r>
      <w:r w:rsidR="001B00D5" w:rsidRPr="00E57B79">
        <w:rPr>
          <w:rFonts w:ascii="Arial" w:hAnsi="Arial" w:cs="Arial"/>
          <w:sz w:val="24"/>
          <w:szCs w:val="24"/>
          <w:lang w:val="fr-FR"/>
        </w:rPr>
        <w:t>moitié</w:t>
      </w:r>
      <w:r w:rsidRPr="00E57B79">
        <w:rPr>
          <w:rFonts w:ascii="Arial" w:hAnsi="Arial" w:cs="Arial"/>
          <w:sz w:val="24"/>
          <w:szCs w:val="24"/>
          <w:lang w:val="fr-FR"/>
        </w:rPr>
        <w:t xml:space="preserve"> des cas</w:t>
      </w:r>
      <w:r>
        <w:rPr>
          <w:rFonts w:ascii="Arial" w:hAnsi="Arial" w:cs="Arial"/>
          <w:sz w:val="24"/>
          <w:szCs w:val="24"/>
          <w:lang w:val="fr-FR"/>
        </w:rPr>
        <w:t xml:space="preserve"> (48%)</w:t>
      </w:r>
      <w:r w:rsidRPr="00E57B79">
        <w:rPr>
          <w:rFonts w:ascii="Arial" w:hAnsi="Arial" w:cs="Arial"/>
          <w:sz w:val="24"/>
          <w:szCs w:val="24"/>
          <w:lang w:val="fr-FR"/>
        </w:rPr>
        <w:t xml:space="preserve">. Cette atteinte est à droite </w:t>
      </w:r>
      <w:r>
        <w:rPr>
          <w:rFonts w:ascii="Arial" w:hAnsi="Arial" w:cs="Arial"/>
          <w:sz w:val="24"/>
          <w:szCs w:val="24"/>
          <w:lang w:val="fr-FR"/>
        </w:rPr>
        <w:t xml:space="preserve">dans 62% </w:t>
      </w:r>
      <w:r w:rsidRPr="00AE09B0">
        <w:rPr>
          <w:rFonts w:ascii="Arial" w:hAnsi="Arial" w:cs="Arial"/>
          <w:color w:val="000000"/>
          <w:sz w:val="24"/>
          <w:szCs w:val="24"/>
          <w:lang w:val="fr-FR"/>
        </w:rPr>
        <w:t>à</w:t>
      </w:r>
      <w:r>
        <w:rPr>
          <w:rFonts w:ascii="Arial" w:hAnsi="Arial" w:cs="Arial"/>
          <w:sz w:val="24"/>
          <w:szCs w:val="24"/>
          <w:lang w:val="fr-FR"/>
        </w:rPr>
        <w:t xml:space="preserve"> gauche dans  38%</w:t>
      </w:r>
      <w:r w:rsidRPr="00E57B79">
        <w:rPr>
          <w:rFonts w:ascii="Arial" w:hAnsi="Arial" w:cs="Arial"/>
          <w:sz w:val="24"/>
          <w:szCs w:val="24"/>
          <w:lang w:val="fr-FR"/>
        </w:rPr>
        <w:t>.</w:t>
      </w:r>
    </w:p>
    <w:p w:rsidR="003A6528" w:rsidRPr="00E57B79"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Les autres troubles</w:t>
      </w:r>
      <w:r w:rsidRPr="00E57B79">
        <w:rPr>
          <w:rFonts w:ascii="Arial" w:hAnsi="Arial" w:cs="Arial"/>
          <w:sz w:val="24"/>
          <w:szCs w:val="24"/>
          <w:lang w:val="fr-FR"/>
        </w:rPr>
        <w:t> :</w:t>
      </w:r>
    </w:p>
    <w:p w:rsidR="003A6528" w:rsidRPr="00E57B79"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L’inconscience  (36</w:t>
      </w:r>
      <w:r w:rsidRPr="00E57B79">
        <w:rPr>
          <w:rFonts w:ascii="Arial" w:hAnsi="Arial" w:cs="Arial"/>
          <w:sz w:val="24"/>
          <w:szCs w:val="24"/>
          <w:lang w:val="fr-FR"/>
        </w:rPr>
        <w:t>%)</w:t>
      </w:r>
    </w:p>
    <w:p w:rsidR="003A6528" w:rsidRPr="00E57B79"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-Fièvre (23</w:t>
      </w:r>
      <w:r w:rsidRPr="00E57B79">
        <w:rPr>
          <w:rFonts w:ascii="Arial" w:hAnsi="Arial" w:cs="Arial"/>
          <w:sz w:val="24"/>
          <w:szCs w:val="24"/>
          <w:lang w:val="fr-FR"/>
        </w:rPr>
        <w:t>%)</w:t>
      </w:r>
    </w:p>
    <w:p w:rsidR="003A6528" w:rsidRPr="00E57B79"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-Céphalée (16</w:t>
      </w:r>
      <w:r w:rsidRPr="00E57B79">
        <w:rPr>
          <w:rFonts w:ascii="Arial" w:hAnsi="Arial" w:cs="Arial"/>
          <w:sz w:val="24"/>
          <w:szCs w:val="24"/>
          <w:lang w:val="fr-FR"/>
        </w:rPr>
        <w:t>%)</w:t>
      </w:r>
    </w:p>
    <w:p w:rsidR="003A6528" w:rsidRPr="00E57B79"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-Dysarthrie (11</w:t>
      </w:r>
      <w:r w:rsidRPr="00E57B79">
        <w:rPr>
          <w:rFonts w:ascii="Arial" w:hAnsi="Arial" w:cs="Arial"/>
          <w:sz w:val="24"/>
          <w:szCs w:val="24"/>
          <w:lang w:val="fr-FR"/>
        </w:rPr>
        <w:t>%)</w:t>
      </w:r>
    </w:p>
    <w:p w:rsidR="003A6528" w:rsidRPr="00E57B79" w:rsidRDefault="003A6528" w:rsidP="003A6528">
      <w:pPr>
        <w:autoSpaceDE w:val="0"/>
        <w:autoSpaceDN w:val="0"/>
        <w:adjustRightInd w:val="0"/>
        <w:spacing w:after="0" w:line="240" w:lineRule="auto"/>
        <w:rPr>
          <w:rFonts w:ascii="Arial" w:hAnsi="Arial" w:cs="Arial"/>
          <w:sz w:val="24"/>
          <w:szCs w:val="24"/>
          <w:lang w:val="fr-FR"/>
        </w:rPr>
      </w:pPr>
      <w:r w:rsidRPr="00E57B79">
        <w:rPr>
          <w:rFonts w:ascii="Arial" w:hAnsi="Arial" w:cs="Arial"/>
          <w:sz w:val="24"/>
          <w:szCs w:val="24"/>
          <w:lang w:val="fr-FR"/>
        </w:rPr>
        <w:t>-Paralysie f</w:t>
      </w:r>
      <w:r>
        <w:rPr>
          <w:rFonts w:ascii="Arial" w:hAnsi="Arial" w:cs="Arial"/>
          <w:sz w:val="24"/>
          <w:szCs w:val="24"/>
          <w:lang w:val="fr-FR"/>
        </w:rPr>
        <w:t>aciale (11</w:t>
      </w:r>
      <w:r w:rsidRPr="00E57B79">
        <w:rPr>
          <w:rFonts w:ascii="Arial" w:hAnsi="Arial" w:cs="Arial"/>
          <w:sz w:val="24"/>
          <w:szCs w:val="24"/>
          <w:lang w:val="fr-FR"/>
        </w:rPr>
        <w:t>%)</w:t>
      </w:r>
    </w:p>
    <w:p w:rsidR="003A6528" w:rsidRPr="00E57B79"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-Convulsion (9</w:t>
      </w:r>
      <w:r w:rsidRPr="00E57B79">
        <w:rPr>
          <w:rFonts w:ascii="Arial" w:hAnsi="Arial" w:cs="Arial"/>
          <w:sz w:val="24"/>
          <w:szCs w:val="24"/>
          <w:lang w:val="fr-FR"/>
        </w:rPr>
        <w:t>%)</w:t>
      </w:r>
    </w:p>
    <w:p w:rsidR="003A6528" w:rsidRPr="00E57B79"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-Dyspnée (7</w:t>
      </w:r>
      <w:r w:rsidRPr="00E57B79">
        <w:rPr>
          <w:rFonts w:ascii="Arial" w:hAnsi="Arial" w:cs="Arial"/>
          <w:sz w:val="24"/>
          <w:szCs w:val="24"/>
          <w:lang w:val="fr-FR"/>
        </w:rPr>
        <w:t>%)</w:t>
      </w:r>
    </w:p>
    <w:p w:rsidR="003A6528"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-Douleurs Thoracique (2</w:t>
      </w:r>
      <w:r w:rsidRPr="00E57B79">
        <w:rPr>
          <w:rFonts w:ascii="Arial" w:hAnsi="Arial" w:cs="Arial"/>
          <w:sz w:val="24"/>
          <w:szCs w:val="24"/>
          <w:lang w:val="fr-FR"/>
        </w:rPr>
        <w:t>%).</w:t>
      </w:r>
    </w:p>
    <w:p w:rsidR="007D7620" w:rsidRDefault="007D7620" w:rsidP="007D7620">
      <w:pPr>
        <w:autoSpaceDE w:val="0"/>
        <w:autoSpaceDN w:val="0"/>
        <w:adjustRightInd w:val="0"/>
        <w:spacing w:after="0" w:line="240" w:lineRule="auto"/>
        <w:rPr>
          <w:rFonts w:ascii="Arial" w:hAnsi="Arial" w:cs="Arial"/>
          <w:bCs/>
          <w:sz w:val="24"/>
          <w:szCs w:val="24"/>
          <w:lang w:val="fr-FR"/>
        </w:rPr>
      </w:pPr>
    </w:p>
    <w:p w:rsidR="002434FE" w:rsidRDefault="002434FE" w:rsidP="007D7620">
      <w:pPr>
        <w:autoSpaceDE w:val="0"/>
        <w:autoSpaceDN w:val="0"/>
        <w:adjustRightInd w:val="0"/>
        <w:spacing w:after="0" w:line="240" w:lineRule="auto"/>
        <w:rPr>
          <w:rFonts w:ascii="Arial" w:hAnsi="Arial" w:cs="Arial"/>
          <w:bCs/>
          <w:sz w:val="24"/>
          <w:szCs w:val="24"/>
          <w:lang w:val="fr-FR"/>
        </w:rPr>
      </w:pPr>
    </w:p>
    <w:p w:rsidR="007D7620" w:rsidRDefault="007D7620" w:rsidP="007D7620">
      <w:pPr>
        <w:autoSpaceDE w:val="0"/>
        <w:autoSpaceDN w:val="0"/>
        <w:adjustRightInd w:val="0"/>
        <w:spacing w:after="0" w:line="240" w:lineRule="auto"/>
        <w:rPr>
          <w:rFonts w:ascii="Arial" w:hAnsi="Arial" w:cs="Arial"/>
          <w:bCs/>
          <w:sz w:val="24"/>
          <w:szCs w:val="24"/>
          <w:lang w:val="fr-FR"/>
        </w:rPr>
      </w:pPr>
    </w:p>
    <w:p w:rsidR="007D7620" w:rsidRDefault="007D7620" w:rsidP="007D7620">
      <w:pPr>
        <w:autoSpaceDE w:val="0"/>
        <w:autoSpaceDN w:val="0"/>
        <w:adjustRightInd w:val="0"/>
        <w:spacing w:after="0" w:line="240" w:lineRule="auto"/>
        <w:rPr>
          <w:rFonts w:ascii="Arial" w:hAnsi="Arial" w:cs="Arial"/>
          <w:b/>
          <w:bCs/>
          <w:sz w:val="28"/>
          <w:szCs w:val="28"/>
          <w:lang w:val="fr-FR"/>
        </w:rPr>
      </w:pPr>
      <w:r>
        <w:rPr>
          <w:rFonts w:ascii="Arial" w:hAnsi="Arial" w:cs="Arial"/>
          <w:bCs/>
          <w:sz w:val="24"/>
          <w:szCs w:val="24"/>
          <w:lang w:val="fr-FR"/>
        </w:rPr>
        <w:t xml:space="preserve">  </w:t>
      </w:r>
      <w:r w:rsidRPr="00AA2917">
        <w:rPr>
          <w:rFonts w:ascii="Arial" w:hAnsi="Arial" w:cs="Arial"/>
          <w:b/>
          <w:bCs/>
          <w:sz w:val="28"/>
          <w:szCs w:val="28"/>
          <w:lang w:val="fr-FR"/>
        </w:rPr>
        <w:t>Facteurs de risque</w:t>
      </w:r>
    </w:p>
    <w:p w:rsidR="00273673" w:rsidRPr="00AA2917" w:rsidRDefault="00273673" w:rsidP="007D7620">
      <w:pPr>
        <w:autoSpaceDE w:val="0"/>
        <w:autoSpaceDN w:val="0"/>
        <w:adjustRightInd w:val="0"/>
        <w:spacing w:after="0" w:line="240" w:lineRule="auto"/>
        <w:rPr>
          <w:rFonts w:ascii="Arial" w:hAnsi="Arial" w:cs="Arial"/>
          <w:b/>
          <w:bCs/>
          <w:sz w:val="28"/>
          <w:szCs w:val="28"/>
          <w:lang w:val="fr-FR"/>
        </w:rPr>
      </w:pPr>
    </w:p>
    <w:p w:rsidR="00865627" w:rsidRDefault="00865627" w:rsidP="007D7620">
      <w:pPr>
        <w:autoSpaceDE w:val="0"/>
        <w:autoSpaceDN w:val="0"/>
        <w:adjustRightInd w:val="0"/>
        <w:spacing w:after="0" w:line="240" w:lineRule="auto"/>
        <w:rPr>
          <w:rFonts w:ascii="Arial" w:hAnsi="Arial" w:cs="Arial"/>
          <w:bCs/>
          <w:sz w:val="24"/>
          <w:szCs w:val="24"/>
          <w:lang w:val="fr-FR"/>
        </w:rPr>
      </w:pPr>
    </w:p>
    <w:p w:rsidR="007D7620" w:rsidRDefault="00865627" w:rsidP="007D7620">
      <w:pPr>
        <w:autoSpaceDE w:val="0"/>
        <w:autoSpaceDN w:val="0"/>
        <w:adjustRightInd w:val="0"/>
        <w:spacing w:after="0" w:line="240" w:lineRule="auto"/>
        <w:rPr>
          <w:rFonts w:ascii="Arial" w:hAnsi="Arial" w:cs="Arial"/>
          <w:bCs/>
          <w:sz w:val="24"/>
          <w:szCs w:val="24"/>
          <w:lang w:val="fr-FR"/>
        </w:rPr>
      </w:pPr>
      <w:r>
        <w:rPr>
          <w:rFonts w:ascii="Arial" w:hAnsi="Arial" w:cs="Arial"/>
          <w:bCs/>
          <w:sz w:val="24"/>
          <w:szCs w:val="24"/>
          <w:lang w:val="fr-FR"/>
        </w:rPr>
        <w:t>Figure 16</w:t>
      </w:r>
    </w:p>
    <w:p w:rsidR="007D7620" w:rsidRPr="00AA2917" w:rsidRDefault="007D7620" w:rsidP="007D7620">
      <w:pPr>
        <w:autoSpaceDE w:val="0"/>
        <w:autoSpaceDN w:val="0"/>
        <w:adjustRightInd w:val="0"/>
        <w:spacing w:after="0" w:line="240" w:lineRule="auto"/>
        <w:rPr>
          <w:rFonts w:ascii="Arial" w:hAnsi="Arial" w:cs="Arial"/>
          <w:sz w:val="24"/>
          <w:szCs w:val="24"/>
          <w:lang w:val="fr-FR"/>
        </w:rPr>
      </w:pPr>
      <w:r w:rsidRPr="00C162EB">
        <w:rPr>
          <w:rFonts w:ascii="Arial" w:hAnsi="Arial" w:cs="Arial"/>
          <w:noProof/>
          <w:sz w:val="24"/>
          <w:szCs w:val="24"/>
          <w:lang w:val="fr-FR" w:eastAsia="fr-FR"/>
        </w:rPr>
        <w:drawing>
          <wp:inline distT="0" distB="0" distL="0" distR="0">
            <wp:extent cx="5391150" cy="4371975"/>
            <wp:effectExtent l="19050" t="0" r="19050" b="0"/>
            <wp:docPr id="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45601"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p>
    <w:p w:rsidR="007E056D" w:rsidRPr="00273673" w:rsidRDefault="00F45601" w:rsidP="007D7620">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007D7620">
        <w:rPr>
          <w:rFonts w:ascii="Arial" w:hAnsi="Arial" w:cs="Arial"/>
          <w:bCs/>
          <w:i/>
          <w:sz w:val="18"/>
          <w:szCs w:val="18"/>
          <w:lang w:val="fr-FR"/>
        </w:rPr>
        <w:t xml:space="preserve">  </w:t>
      </w:r>
      <w:r w:rsidR="007D7620" w:rsidRPr="001F404C">
        <w:rPr>
          <w:rFonts w:ascii="Arial" w:hAnsi="Arial" w:cs="Arial"/>
          <w:bCs/>
          <w:i/>
          <w:sz w:val="18"/>
          <w:szCs w:val="18"/>
          <w:lang w:val="fr-FR"/>
        </w:rPr>
        <w:t xml:space="preserve">Source: Hôpital Bernard </w:t>
      </w:r>
      <w:proofErr w:type="spellStart"/>
      <w:r w:rsidR="007D7620" w:rsidRPr="001F404C">
        <w:rPr>
          <w:rFonts w:ascii="Arial" w:hAnsi="Arial" w:cs="Arial"/>
          <w:bCs/>
          <w:i/>
          <w:sz w:val="18"/>
          <w:szCs w:val="18"/>
          <w:lang w:val="fr-FR"/>
        </w:rPr>
        <w:t>Mevs</w:t>
      </w:r>
      <w:proofErr w:type="spellEnd"/>
      <w:r w:rsidR="007D7620" w:rsidRPr="001F404C">
        <w:rPr>
          <w:rFonts w:ascii="Arial" w:hAnsi="Arial" w:cs="Arial"/>
          <w:bCs/>
          <w:i/>
          <w:sz w:val="18"/>
          <w:szCs w:val="18"/>
          <w:lang w:val="fr-FR"/>
        </w:rPr>
        <w:t xml:space="preserve"> Project </w:t>
      </w:r>
      <w:proofErr w:type="spellStart"/>
      <w:r w:rsidR="007D7620" w:rsidRPr="001F404C">
        <w:rPr>
          <w:rFonts w:ascii="Arial" w:hAnsi="Arial" w:cs="Arial"/>
          <w:bCs/>
          <w:i/>
          <w:sz w:val="18"/>
          <w:szCs w:val="18"/>
          <w:lang w:val="fr-FR"/>
        </w:rPr>
        <w:t>medishare</w:t>
      </w:r>
      <w:proofErr w:type="spellEnd"/>
      <w:r w:rsidR="007D7620" w:rsidRPr="001F404C">
        <w:rPr>
          <w:rFonts w:ascii="Arial" w:hAnsi="Arial" w:cs="Arial"/>
          <w:bCs/>
          <w:i/>
          <w:sz w:val="18"/>
          <w:szCs w:val="18"/>
          <w:lang w:val="fr-FR"/>
        </w:rPr>
        <w:t xml:space="preserve"> Janvier 2012-Décembre 2012</w:t>
      </w:r>
    </w:p>
    <w:p w:rsidR="00F45601" w:rsidRPr="00943D7E" w:rsidRDefault="00F45601" w:rsidP="007D7620">
      <w:pPr>
        <w:autoSpaceDE w:val="0"/>
        <w:autoSpaceDN w:val="0"/>
        <w:adjustRightInd w:val="0"/>
        <w:spacing w:after="0" w:line="240" w:lineRule="auto"/>
        <w:rPr>
          <w:rFonts w:ascii="Arial" w:hAnsi="Arial" w:cs="Arial"/>
          <w:b/>
          <w:bCs/>
          <w:sz w:val="28"/>
          <w:szCs w:val="28"/>
          <w:lang w:val="fr-FR"/>
        </w:rPr>
      </w:pPr>
    </w:p>
    <w:p w:rsidR="003A6528" w:rsidRDefault="003A6528" w:rsidP="003A6528">
      <w:pPr>
        <w:autoSpaceDE w:val="0"/>
        <w:autoSpaceDN w:val="0"/>
        <w:adjustRightInd w:val="0"/>
        <w:spacing w:after="0" w:line="240" w:lineRule="auto"/>
        <w:rPr>
          <w:rFonts w:ascii="Arial" w:hAnsi="Arial" w:cs="Arial"/>
          <w:bCs/>
          <w:sz w:val="24"/>
          <w:szCs w:val="24"/>
          <w:lang w:val="fr-FR"/>
        </w:rPr>
      </w:pPr>
      <w:r w:rsidRPr="00D53208">
        <w:rPr>
          <w:rFonts w:ascii="Arial" w:hAnsi="Arial" w:cs="Arial"/>
          <w:bCs/>
          <w:sz w:val="24"/>
          <w:szCs w:val="24"/>
          <w:lang w:val="fr-FR"/>
        </w:rPr>
        <w:t>L’HTA</w:t>
      </w:r>
      <w:r>
        <w:rPr>
          <w:rFonts w:ascii="Arial" w:hAnsi="Arial" w:cs="Arial"/>
          <w:bCs/>
          <w:sz w:val="24"/>
          <w:szCs w:val="24"/>
          <w:lang w:val="fr-FR"/>
        </w:rPr>
        <w:t xml:space="preserve"> est le principal facteur  de risque de cette population d’étude (86%), viennent ensuite Le diabète (20%), ATCD d’AVC (11%) Cardiopathies (5%).</w:t>
      </w:r>
    </w:p>
    <w:p w:rsidR="00F45601" w:rsidRDefault="00F45601" w:rsidP="007D7620">
      <w:pPr>
        <w:autoSpaceDE w:val="0"/>
        <w:autoSpaceDN w:val="0"/>
        <w:adjustRightInd w:val="0"/>
        <w:spacing w:after="0" w:line="240" w:lineRule="auto"/>
        <w:rPr>
          <w:rFonts w:ascii="Arial" w:hAnsi="Arial" w:cs="Arial"/>
          <w:b/>
          <w:bCs/>
          <w:sz w:val="24"/>
          <w:szCs w:val="24"/>
          <w:lang w:val="fr-FR"/>
        </w:rPr>
      </w:pPr>
    </w:p>
    <w:p w:rsidR="00F45601" w:rsidRDefault="00F45601" w:rsidP="007D7620">
      <w:pPr>
        <w:autoSpaceDE w:val="0"/>
        <w:autoSpaceDN w:val="0"/>
        <w:adjustRightInd w:val="0"/>
        <w:spacing w:after="0" w:line="240" w:lineRule="auto"/>
        <w:rPr>
          <w:rFonts w:ascii="Arial" w:hAnsi="Arial" w:cs="Arial"/>
          <w:b/>
          <w:bCs/>
          <w:sz w:val="24"/>
          <w:szCs w:val="24"/>
          <w:lang w:val="fr-FR"/>
        </w:rPr>
      </w:pPr>
    </w:p>
    <w:p w:rsidR="00F45601" w:rsidRDefault="00F45601" w:rsidP="007D7620">
      <w:pPr>
        <w:autoSpaceDE w:val="0"/>
        <w:autoSpaceDN w:val="0"/>
        <w:adjustRightInd w:val="0"/>
        <w:spacing w:after="0" w:line="240" w:lineRule="auto"/>
        <w:rPr>
          <w:rFonts w:ascii="Arial" w:hAnsi="Arial" w:cs="Arial"/>
          <w:b/>
          <w:bCs/>
          <w:sz w:val="24"/>
          <w:szCs w:val="24"/>
          <w:lang w:val="fr-FR"/>
        </w:rPr>
      </w:pPr>
    </w:p>
    <w:p w:rsidR="00F45601" w:rsidRDefault="00F45601" w:rsidP="007D7620">
      <w:pPr>
        <w:autoSpaceDE w:val="0"/>
        <w:autoSpaceDN w:val="0"/>
        <w:adjustRightInd w:val="0"/>
        <w:spacing w:after="0" w:line="240" w:lineRule="auto"/>
        <w:rPr>
          <w:rFonts w:ascii="Arial" w:hAnsi="Arial" w:cs="Arial"/>
          <w:b/>
          <w:bCs/>
          <w:sz w:val="24"/>
          <w:szCs w:val="24"/>
          <w:lang w:val="fr-FR"/>
        </w:rPr>
      </w:pPr>
    </w:p>
    <w:p w:rsidR="00F90447" w:rsidRDefault="00F90447" w:rsidP="007D7620">
      <w:pPr>
        <w:autoSpaceDE w:val="0"/>
        <w:autoSpaceDN w:val="0"/>
        <w:adjustRightInd w:val="0"/>
        <w:spacing w:after="0" w:line="240" w:lineRule="auto"/>
        <w:rPr>
          <w:rFonts w:ascii="Arial" w:hAnsi="Arial" w:cs="Arial"/>
          <w:b/>
          <w:bCs/>
          <w:sz w:val="24"/>
          <w:szCs w:val="24"/>
          <w:lang w:val="fr-FR"/>
        </w:rPr>
      </w:pPr>
    </w:p>
    <w:p w:rsidR="00F45601" w:rsidRDefault="00F45601" w:rsidP="007D7620">
      <w:pPr>
        <w:autoSpaceDE w:val="0"/>
        <w:autoSpaceDN w:val="0"/>
        <w:adjustRightInd w:val="0"/>
        <w:spacing w:after="0" w:line="240" w:lineRule="auto"/>
        <w:rPr>
          <w:rFonts w:ascii="Arial" w:hAnsi="Arial" w:cs="Arial"/>
          <w:b/>
          <w:bCs/>
          <w:sz w:val="24"/>
          <w:szCs w:val="24"/>
          <w:lang w:val="fr-FR"/>
        </w:rPr>
      </w:pPr>
    </w:p>
    <w:p w:rsidR="00F45601" w:rsidRDefault="00F45601" w:rsidP="007D7620">
      <w:pPr>
        <w:autoSpaceDE w:val="0"/>
        <w:autoSpaceDN w:val="0"/>
        <w:adjustRightInd w:val="0"/>
        <w:spacing w:after="0" w:line="240" w:lineRule="auto"/>
        <w:rPr>
          <w:rFonts w:ascii="Arial" w:hAnsi="Arial" w:cs="Arial"/>
          <w:b/>
          <w:bCs/>
          <w:sz w:val="24"/>
          <w:szCs w:val="24"/>
          <w:lang w:val="fr-FR"/>
        </w:rPr>
      </w:pPr>
    </w:p>
    <w:p w:rsidR="00F45601" w:rsidRDefault="00F45601" w:rsidP="007D7620">
      <w:pPr>
        <w:autoSpaceDE w:val="0"/>
        <w:autoSpaceDN w:val="0"/>
        <w:adjustRightInd w:val="0"/>
        <w:spacing w:after="0" w:line="240" w:lineRule="auto"/>
        <w:rPr>
          <w:rFonts w:ascii="Arial" w:hAnsi="Arial" w:cs="Arial"/>
          <w:b/>
          <w:bCs/>
          <w:sz w:val="24"/>
          <w:szCs w:val="24"/>
          <w:lang w:val="fr-FR"/>
        </w:rPr>
      </w:pPr>
    </w:p>
    <w:p w:rsidR="00F45601" w:rsidRDefault="00F45601" w:rsidP="007D7620">
      <w:pPr>
        <w:autoSpaceDE w:val="0"/>
        <w:autoSpaceDN w:val="0"/>
        <w:adjustRightInd w:val="0"/>
        <w:spacing w:after="0" w:line="240" w:lineRule="auto"/>
        <w:rPr>
          <w:rFonts w:ascii="Arial" w:hAnsi="Arial" w:cs="Arial"/>
          <w:b/>
          <w:bCs/>
          <w:sz w:val="24"/>
          <w:szCs w:val="24"/>
          <w:lang w:val="fr-FR"/>
        </w:rPr>
      </w:pPr>
    </w:p>
    <w:p w:rsidR="00F45601" w:rsidRDefault="00F45601" w:rsidP="007D7620">
      <w:pPr>
        <w:autoSpaceDE w:val="0"/>
        <w:autoSpaceDN w:val="0"/>
        <w:adjustRightInd w:val="0"/>
        <w:spacing w:after="0" w:line="240" w:lineRule="auto"/>
        <w:rPr>
          <w:rFonts w:ascii="Arial" w:hAnsi="Arial" w:cs="Arial"/>
          <w:b/>
          <w:bCs/>
          <w:sz w:val="24"/>
          <w:szCs w:val="24"/>
          <w:lang w:val="fr-FR"/>
        </w:rPr>
      </w:pPr>
    </w:p>
    <w:p w:rsidR="00F45601" w:rsidRDefault="00F45601" w:rsidP="007D7620">
      <w:pPr>
        <w:autoSpaceDE w:val="0"/>
        <w:autoSpaceDN w:val="0"/>
        <w:adjustRightInd w:val="0"/>
        <w:spacing w:after="0" w:line="240" w:lineRule="auto"/>
        <w:rPr>
          <w:rFonts w:ascii="Arial" w:hAnsi="Arial" w:cs="Arial"/>
          <w:b/>
          <w:bCs/>
          <w:sz w:val="24"/>
          <w:szCs w:val="24"/>
          <w:lang w:val="fr-FR"/>
        </w:rPr>
      </w:pPr>
    </w:p>
    <w:p w:rsidR="007D7620" w:rsidRDefault="007D7620" w:rsidP="007D7620">
      <w:pPr>
        <w:autoSpaceDE w:val="0"/>
        <w:autoSpaceDN w:val="0"/>
        <w:adjustRightInd w:val="0"/>
        <w:spacing w:after="0" w:line="240" w:lineRule="auto"/>
        <w:rPr>
          <w:rFonts w:ascii="Arial" w:hAnsi="Arial" w:cs="Arial"/>
          <w:b/>
          <w:bCs/>
          <w:sz w:val="24"/>
          <w:szCs w:val="24"/>
          <w:lang w:val="fr-FR"/>
        </w:rPr>
      </w:pPr>
      <w:r w:rsidRPr="00943D7E">
        <w:rPr>
          <w:rFonts w:ascii="Arial" w:hAnsi="Arial" w:cs="Arial"/>
          <w:b/>
          <w:bCs/>
          <w:sz w:val="24"/>
          <w:szCs w:val="24"/>
          <w:lang w:val="fr-FR"/>
        </w:rPr>
        <w:lastRenderedPageBreak/>
        <w:t>L’hypertension artérielle</w:t>
      </w:r>
    </w:p>
    <w:p w:rsidR="007D7620" w:rsidRPr="00943D7E" w:rsidRDefault="007D7620" w:rsidP="007D7620">
      <w:pPr>
        <w:autoSpaceDE w:val="0"/>
        <w:autoSpaceDN w:val="0"/>
        <w:adjustRightInd w:val="0"/>
        <w:spacing w:after="0" w:line="240" w:lineRule="auto"/>
        <w:rPr>
          <w:rFonts w:ascii="Arial" w:hAnsi="Arial" w:cs="Arial"/>
          <w:b/>
          <w:bCs/>
          <w:sz w:val="24"/>
          <w:szCs w:val="24"/>
          <w:lang w:val="fr-FR"/>
        </w:rPr>
      </w:pPr>
    </w:p>
    <w:p w:rsidR="007E056D" w:rsidRDefault="007D7620"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           </w:t>
      </w:r>
    </w:p>
    <w:p w:rsidR="007E056D" w:rsidRDefault="00273673"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    </w:t>
      </w:r>
      <w:r w:rsidR="007E056D">
        <w:rPr>
          <w:rFonts w:ascii="Arial" w:hAnsi="Arial" w:cs="Arial"/>
          <w:sz w:val="24"/>
          <w:szCs w:val="24"/>
          <w:lang w:val="fr-FR"/>
        </w:rPr>
        <w:t>Figure 17</w:t>
      </w:r>
    </w:p>
    <w:p w:rsidR="007E056D" w:rsidRDefault="007D7620"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   </w:t>
      </w:r>
      <w:r w:rsidRPr="00013531">
        <w:rPr>
          <w:rFonts w:ascii="Arial" w:hAnsi="Arial" w:cs="Arial"/>
          <w:noProof/>
          <w:sz w:val="24"/>
          <w:szCs w:val="24"/>
          <w:lang w:val="fr-FR" w:eastAsia="fr-FR"/>
        </w:rPr>
        <w:drawing>
          <wp:inline distT="0" distB="0" distL="0" distR="0">
            <wp:extent cx="4572000" cy="2714625"/>
            <wp:effectExtent l="19050" t="0" r="19050" b="0"/>
            <wp:docPr id="7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D7620"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w:t>
      </w:r>
      <w:r w:rsidR="007E056D">
        <w:rPr>
          <w:rFonts w:ascii="Arial" w:hAnsi="Arial" w:cs="Arial"/>
          <w:bCs/>
          <w:i/>
          <w:sz w:val="18"/>
          <w:szCs w:val="18"/>
          <w:lang w:val="fr-FR"/>
        </w:rPr>
        <w:t>2</w:t>
      </w:r>
    </w:p>
    <w:p w:rsidR="007E056D" w:rsidRDefault="007E056D" w:rsidP="007D7620">
      <w:pPr>
        <w:autoSpaceDE w:val="0"/>
        <w:autoSpaceDN w:val="0"/>
        <w:adjustRightInd w:val="0"/>
        <w:spacing w:after="0" w:line="240" w:lineRule="auto"/>
        <w:rPr>
          <w:rFonts w:ascii="Arial" w:hAnsi="Arial" w:cs="Arial"/>
          <w:bCs/>
          <w:i/>
          <w:sz w:val="18"/>
          <w:szCs w:val="18"/>
          <w:lang w:val="fr-FR"/>
        </w:rPr>
      </w:pPr>
    </w:p>
    <w:p w:rsidR="007E056D" w:rsidRDefault="007E056D" w:rsidP="007D7620">
      <w:pPr>
        <w:autoSpaceDE w:val="0"/>
        <w:autoSpaceDN w:val="0"/>
        <w:adjustRightInd w:val="0"/>
        <w:spacing w:after="0" w:line="240" w:lineRule="auto"/>
        <w:rPr>
          <w:rFonts w:ascii="Arial" w:hAnsi="Arial" w:cs="Arial"/>
          <w:b/>
          <w:bCs/>
          <w:i/>
          <w:sz w:val="18"/>
          <w:szCs w:val="18"/>
          <w:lang w:val="fr-FR"/>
        </w:rPr>
      </w:pPr>
    </w:p>
    <w:p w:rsidR="003A6528" w:rsidRDefault="003A6528" w:rsidP="003A6528">
      <w:pPr>
        <w:autoSpaceDE w:val="0"/>
        <w:autoSpaceDN w:val="0"/>
        <w:adjustRightInd w:val="0"/>
        <w:spacing w:after="0" w:line="240" w:lineRule="auto"/>
        <w:rPr>
          <w:rFonts w:ascii="Arial" w:hAnsi="Arial" w:cs="Arial"/>
          <w:sz w:val="24"/>
          <w:szCs w:val="24"/>
          <w:lang w:val="fr-FR"/>
        </w:rPr>
      </w:pPr>
      <w:r w:rsidRPr="00644F47">
        <w:rPr>
          <w:rFonts w:ascii="Arial" w:hAnsi="Arial" w:cs="Arial"/>
          <w:sz w:val="24"/>
          <w:szCs w:val="24"/>
          <w:lang w:val="fr-FR"/>
        </w:rPr>
        <w:t>Elle représente l’antécédent le plus fréquent et touche plus des deux tiers des sujets (86%)</w:t>
      </w:r>
      <w:r>
        <w:rPr>
          <w:rFonts w:ascii="Arial" w:hAnsi="Arial" w:cs="Arial"/>
          <w:sz w:val="24"/>
          <w:szCs w:val="24"/>
          <w:lang w:val="fr-FR"/>
        </w:rPr>
        <w:t xml:space="preserve">.       </w:t>
      </w:r>
    </w:p>
    <w:p w:rsidR="007E056D" w:rsidRDefault="007E056D" w:rsidP="007D7620">
      <w:pPr>
        <w:autoSpaceDE w:val="0"/>
        <w:autoSpaceDN w:val="0"/>
        <w:adjustRightInd w:val="0"/>
        <w:spacing w:after="0" w:line="240" w:lineRule="auto"/>
        <w:rPr>
          <w:rFonts w:ascii="Arial" w:hAnsi="Arial" w:cs="Arial"/>
          <w:sz w:val="24"/>
          <w:szCs w:val="24"/>
          <w:lang w:val="fr-FR"/>
        </w:rPr>
      </w:pPr>
    </w:p>
    <w:p w:rsidR="007D7620" w:rsidRPr="00F45601" w:rsidRDefault="007E056D" w:rsidP="007D7620">
      <w:pPr>
        <w:autoSpaceDE w:val="0"/>
        <w:autoSpaceDN w:val="0"/>
        <w:adjustRightInd w:val="0"/>
        <w:spacing w:after="0" w:line="240" w:lineRule="auto"/>
        <w:rPr>
          <w:rFonts w:ascii="Arial" w:hAnsi="Arial" w:cs="Arial"/>
          <w:b/>
          <w:bCs/>
          <w:i/>
          <w:sz w:val="18"/>
          <w:szCs w:val="18"/>
          <w:lang w:val="fr-FR"/>
        </w:rPr>
      </w:pPr>
      <w:r>
        <w:rPr>
          <w:rFonts w:ascii="Arial" w:hAnsi="Arial" w:cs="Arial"/>
          <w:sz w:val="24"/>
          <w:szCs w:val="24"/>
          <w:lang w:val="fr-FR"/>
        </w:rPr>
        <w:t>Figure 18</w:t>
      </w:r>
    </w:p>
    <w:p w:rsidR="007D7620" w:rsidRDefault="007D7620" w:rsidP="007D7620">
      <w:pPr>
        <w:autoSpaceDE w:val="0"/>
        <w:autoSpaceDN w:val="0"/>
        <w:adjustRightInd w:val="0"/>
        <w:spacing w:after="0" w:line="240" w:lineRule="auto"/>
        <w:rPr>
          <w:rFonts w:ascii="Arial" w:hAnsi="Arial" w:cs="Arial"/>
          <w:sz w:val="24"/>
          <w:szCs w:val="24"/>
          <w:lang w:val="fr-FR"/>
        </w:rPr>
      </w:pPr>
      <w:r w:rsidRPr="00B91359">
        <w:rPr>
          <w:rFonts w:ascii="Arial" w:hAnsi="Arial" w:cs="Arial"/>
          <w:noProof/>
          <w:sz w:val="24"/>
          <w:szCs w:val="24"/>
          <w:lang w:val="fr-FR" w:eastAsia="fr-FR"/>
        </w:rPr>
        <w:drawing>
          <wp:inline distT="0" distB="0" distL="0" distR="0">
            <wp:extent cx="4572000" cy="2971800"/>
            <wp:effectExtent l="19050" t="0" r="19050" b="0"/>
            <wp:docPr id="7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D7620" w:rsidRPr="00273673"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sz w:val="24"/>
          <w:szCs w:val="24"/>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w:t>
      </w:r>
      <w:r w:rsidR="00273673">
        <w:rPr>
          <w:rFonts w:ascii="Arial" w:hAnsi="Arial" w:cs="Arial"/>
          <w:bCs/>
          <w:i/>
          <w:sz w:val="18"/>
          <w:szCs w:val="18"/>
          <w:lang w:val="fr-FR"/>
        </w:rPr>
        <w:t>12</w:t>
      </w:r>
    </w:p>
    <w:p w:rsidR="003A6528" w:rsidRDefault="003A6528" w:rsidP="003A6528">
      <w:pPr>
        <w:autoSpaceDE w:val="0"/>
        <w:autoSpaceDN w:val="0"/>
        <w:adjustRightInd w:val="0"/>
        <w:spacing w:after="0" w:line="240" w:lineRule="auto"/>
        <w:rPr>
          <w:rFonts w:ascii="Arial" w:hAnsi="Arial" w:cs="Arial"/>
          <w:sz w:val="24"/>
          <w:szCs w:val="24"/>
          <w:lang w:val="fr-FR"/>
        </w:rPr>
      </w:pPr>
      <w:r w:rsidRPr="00644F47">
        <w:rPr>
          <w:rFonts w:ascii="Arial" w:hAnsi="Arial" w:cs="Arial"/>
          <w:sz w:val="24"/>
          <w:szCs w:val="24"/>
          <w:lang w:val="fr-FR"/>
        </w:rPr>
        <w:t>Elle est traitée dans 91% des cas. Elle est retrouvée</w:t>
      </w:r>
      <w:r>
        <w:rPr>
          <w:rFonts w:ascii="Arial" w:hAnsi="Arial" w:cs="Arial"/>
          <w:sz w:val="24"/>
          <w:szCs w:val="24"/>
          <w:lang w:val="fr-FR"/>
        </w:rPr>
        <w:t xml:space="preserve"> chez 100% des patients avec AVC</w:t>
      </w:r>
      <w:r w:rsidRPr="00644F47">
        <w:rPr>
          <w:rFonts w:ascii="Arial" w:hAnsi="Arial" w:cs="Arial"/>
          <w:sz w:val="24"/>
          <w:szCs w:val="24"/>
          <w:lang w:val="fr-FR"/>
        </w:rPr>
        <w:t>H  et chez 74% des patients avec un</w:t>
      </w:r>
      <w:r>
        <w:rPr>
          <w:rFonts w:ascii="Arial" w:hAnsi="Arial" w:cs="Arial"/>
          <w:sz w:val="24"/>
          <w:szCs w:val="24"/>
          <w:lang w:val="fr-FR"/>
        </w:rPr>
        <w:t xml:space="preserve"> </w:t>
      </w:r>
      <w:r w:rsidRPr="00644F47">
        <w:rPr>
          <w:rFonts w:ascii="Arial" w:hAnsi="Arial" w:cs="Arial"/>
          <w:sz w:val="24"/>
          <w:szCs w:val="24"/>
          <w:lang w:val="fr-FR"/>
        </w:rPr>
        <w:t>AVCI.</w:t>
      </w:r>
    </w:p>
    <w:p w:rsidR="007E056D" w:rsidRDefault="007E056D" w:rsidP="007D7620">
      <w:pPr>
        <w:autoSpaceDE w:val="0"/>
        <w:autoSpaceDN w:val="0"/>
        <w:adjustRightInd w:val="0"/>
        <w:spacing w:after="0" w:line="240" w:lineRule="auto"/>
        <w:rPr>
          <w:rFonts w:ascii="Arial" w:hAnsi="Arial" w:cs="Arial"/>
          <w:sz w:val="24"/>
          <w:szCs w:val="24"/>
          <w:lang w:val="fr-FR"/>
        </w:rPr>
      </w:pPr>
    </w:p>
    <w:p w:rsidR="007D7620" w:rsidRDefault="007E056D"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lastRenderedPageBreak/>
        <w:t>Figure 19                                                       Figure  20</w:t>
      </w:r>
    </w:p>
    <w:p w:rsidR="007D7620" w:rsidRDefault="00C8141B" w:rsidP="007D7620">
      <w:pPr>
        <w:autoSpaceDE w:val="0"/>
        <w:autoSpaceDN w:val="0"/>
        <w:adjustRightInd w:val="0"/>
        <w:spacing w:after="0" w:line="240" w:lineRule="auto"/>
        <w:rPr>
          <w:rFonts w:ascii="Arial" w:hAnsi="Arial" w:cs="Arial"/>
          <w:sz w:val="24"/>
          <w:szCs w:val="24"/>
          <w:lang w:val="fr-FR"/>
        </w:rPr>
      </w:pPr>
      <w:r w:rsidRPr="00DA3625">
        <w:rPr>
          <w:rFonts w:ascii="Arial" w:hAnsi="Arial" w:cs="Arial"/>
          <w:noProof/>
          <w:sz w:val="24"/>
          <w:szCs w:val="24"/>
          <w:lang w:val="fr-FR" w:eastAsia="fr-FR"/>
        </w:rPr>
        <w:drawing>
          <wp:inline distT="0" distB="0" distL="0" distR="0">
            <wp:extent cx="2771775" cy="3067050"/>
            <wp:effectExtent l="19050" t="0" r="9525"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7D7620" w:rsidRPr="00877D29">
        <w:rPr>
          <w:rFonts w:ascii="Arial" w:hAnsi="Arial" w:cs="Arial"/>
          <w:noProof/>
          <w:sz w:val="24"/>
          <w:szCs w:val="24"/>
          <w:lang w:val="fr-FR" w:eastAsia="fr-FR"/>
        </w:rPr>
        <w:drawing>
          <wp:inline distT="0" distB="0" distL="0" distR="0">
            <wp:extent cx="2981325" cy="3067050"/>
            <wp:effectExtent l="19050" t="0" r="9525" b="0"/>
            <wp:docPr id="7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D7620"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w:t>
      </w:r>
      <w:r w:rsidR="0031583F">
        <w:rPr>
          <w:rFonts w:ascii="Arial" w:hAnsi="Arial" w:cs="Arial"/>
          <w:bCs/>
          <w:i/>
          <w:sz w:val="18"/>
          <w:szCs w:val="18"/>
          <w:lang w:val="fr-FR"/>
        </w:rPr>
        <w:t>2</w:t>
      </w:r>
    </w:p>
    <w:p w:rsidR="0031583F" w:rsidRPr="001F404C" w:rsidRDefault="0031583F" w:rsidP="007D7620">
      <w:pPr>
        <w:autoSpaceDE w:val="0"/>
        <w:autoSpaceDN w:val="0"/>
        <w:adjustRightInd w:val="0"/>
        <w:spacing w:after="0" w:line="240" w:lineRule="auto"/>
        <w:rPr>
          <w:rFonts w:ascii="Arial" w:hAnsi="Arial" w:cs="Arial"/>
          <w:b/>
          <w:bCs/>
          <w:i/>
          <w:sz w:val="18"/>
          <w:szCs w:val="18"/>
          <w:lang w:val="fr-FR"/>
        </w:rPr>
      </w:pPr>
    </w:p>
    <w:p w:rsidR="003A6528" w:rsidRDefault="003A6528" w:rsidP="003A6528">
      <w:pPr>
        <w:autoSpaceDE w:val="0"/>
        <w:autoSpaceDN w:val="0"/>
        <w:adjustRightInd w:val="0"/>
        <w:spacing w:after="0" w:line="240" w:lineRule="auto"/>
        <w:rPr>
          <w:rFonts w:ascii="Arial" w:hAnsi="Arial" w:cs="Arial"/>
          <w:sz w:val="24"/>
          <w:szCs w:val="24"/>
          <w:lang w:val="fr-FR"/>
        </w:rPr>
      </w:pPr>
      <w:r w:rsidRPr="00566502">
        <w:rPr>
          <w:rFonts w:ascii="Arial" w:hAnsi="Arial" w:cs="Arial"/>
          <w:sz w:val="24"/>
          <w:szCs w:val="24"/>
          <w:lang w:val="fr-FR"/>
        </w:rPr>
        <w:t xml:space="preserve">Les Facteurs de risque chez les hommes ne </w:t>
      </w:r>
      <w:r>
        <w:rPr>
          <w:rFonts w:ascii="Arial" w:hAnsi="Arial" w:cs="Arial"/>
          <w:sz w:val="24"/>
          <w:szCs w:val="24"/>
          <w:lang w:val="fr-FR"/>
        </w:rPr>
        <w:t>se diffèrent pas de ceux d</w:t>
      </w:r>
      <w:r w:rsidRPr="00566502">
        <w:rPr>
          <w:rFonts w:ascii="Arial" w:hAnsi="Arial" w:cs="Arial"/>
          <w:sz w:val="24"/>
          <w:szCs w:val="24"/>
          <w:lang w:val="fr-FR"/>
        </w:rPr>
        <w:t xml:space="preserve">es femmes, </w:t>
      </w:r>
      <w:r>
        <w:rPr>
          <w:rFonts w:ascii="Arial" w:hAnsi="Arial" w:cs="Arial"/>
          <w:sz w:val="24"/>
          <w:szCs w:val="24"/>
          <w:lang w:val="fr-FR"/>
        </w:rPr>
        <w:t>dans les deux cas l’HTA  reste</w:t>
      </w:r>
      <w:r w:rsidRPr="00566502">
        <w:rPr>
          <w:rFonts w:ascii="Arial" w:hAnsi="Arial" w:cs="Arial"/>
          <w:sz w:val="24"/>
          <w:szCs w:val="24"/>
          <w:lang w:val="fr-FR"/>
        </w:rPr>
        <w:t xml:space="preserve"> le facteur de risque le plus important.</w:t>
      </w:r>
    </w:p>
    <w:p w:rsidR="003A6528" w:rsidRDefault="003A6528" w:rsidP="007D7620">
      <w:pPr>
        <w:autoSpaceDE w:val="0"/>
        <w:autoSpaceDN w:val="0"/>
        <w:adjustRightInd w:val="0"/>
        <w:spacing w:after="0" w:line="240" w:lineRule="auto"/>
        <w:rPr>
          <w:rFonts w:ascii="Arial" w:hAnsi="Arial" w:cs="Arial"/>
          <w:b/>
          <w:bCs/>
          <w:sz w:val="24"/>
          <w:szCs w:val="24"/>
          <w:lang w:val="fr-FR"/>
        </w:rPr>
      </w:pPr>
    </w:p>
    <w:p w:rsidR="007D7620" w:rsidRPr="00943D7E" w:rsidRDefault="007D7620" w:rsidP="007D7620">
      <w:pPr>
        <w:autoSpaceDE w:val="0"/>
        <w:autoSpaceDN w:val="0"/>
        <w:adjustRightInd w:val="0"/>
        <w:spacing w:after="0" w:line="240" w:lineRule="auto"/>
        <w:rPr>
          <w:rFonts w:ascii="Arial" w:hAnsi="Arial" w:cs="Arial"/>
          <w:b/>
          <w:bCs/>
          <w:sz w:val="24"/>
          <w:szCs w:val="24"/>
          <w:lang w:val="fr-FR"/>
        </w:rPr>
      </w:pPr>
      <w:r>
        <w:rPr>
          <w:rFonts w:ascii="Arial" w:hAnsi="Arial" w:cs="Arial"/>
          <w:b/>
          <w:bCs/>
          <w:sz w:val="24"/>
          <w:szCs w:val="24"/>
          <w:lang w:val="fr-FR"/>
        </w:rPr>
        <w:t xml:space="preserve">Diabète </w:t>
      </w:r>
    </w:p>
    <w:p w:rsidR="007E056D" w:rsidRDefault="007E056D" w:rsidP="007D7620">
      <w:pPr>
        <w:autoSpaceDE w:val="0"/>
        <w:autoSpaceDN w:val="0"/>
        <w:adjustRightInd w:val="0"/>
        <w:spacing w:after="0" w:line="240" w:lineRule="auto"/>
        <w:rPr>
          <w:rFonts w:ascii="Arial" w:hAnsi="Arial" w:cs="Arial"/>
          <w:sz w:val="24"/>
          <w:szCs w:val="24"/>
          <w:lang w:val="fr-FR"/>
        </w:rPr>
      </w:pPr>
    </w:p>
    <w:p w:rsidR="007D7620" w:rsidRDefault="007E056D"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Figure  21</w:t>
      </w:r>
    </w:p>
    <w:p w:rsidR="002434FE" w:rsidRPr="0031583F" w:rsidRDefault="007D7620" w:rsidP="00273673">
      <w:pPr>
        <w:autoSpaceDE w:val="0"/>
        <w:autoSpaceDN w:val="0"/>
        <w:adjustRightInd w:val="0"/>
        <w:spacing w:after="0" w:line="240" w:lineRule="auto"/>
        <w:rPr>
          <w:rFonts w:ascii="Arial" w:hAnsi="Arial" w:cs="Arial"/>
          <w:sz w:val="24"/>
          <w:szCs w:val="24"/>
          <w:lang w:val="fr-FR"/>
        </w:rPr>
      </w:pPr>
      <w:r w:rsidRPr="00BD4C5F">
        <w:rPr>
          <w:rFonts w:ascii="Arial" w:hAnsi="Arial" w:cs="Arial"/>
          <w:noProof/>
          <w:sz w:val="24"/>
          <w:szCs w:val="24"/>
          <w:lang w:val="fr-FR" w:eastAsia="fr-FR"/>
        </w:rPr>
        <w:drawing>
          <wp:inline distT="0" distB="0" distL="0" distR="0">
            <wp:extent cx="5781675" cy="2952750"/>
            <wp:effectExtent l="19050" t="0" r="9525" b="0"/>
            <wp:docPr id="7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rFonts w:ascii="Arial" w:hAnsi="Arial" w:cs="Arial"/>
          <w:bCs/>
          <w:i/>
          <w:sz w:val="18"/>
          <w:szCs w:val="18"/>
          <w:lang w:val="fr-FR"/>
        </w:rPr>
        <w:t xml:space="preserve">        </w:t>
      </w:r>
    </w:p>
    <w:p w:rsidR="002434FE" w:rsidRDefault="0031583F"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007D7620" w:rsidRPr="001F404C">
        <w:rPr>
          <w:rFonts w:ascii="Arial" w:hAnsi="Arial" w:cs="Arial"/>
          <w:bCs/>
          <w:i/>
          <w:sz w:val="18"/>
          <w:szCs w:val="18"/>
          <w:lang w:val="fr-FR"/>
        </w:rPr>
        <w:t xml:space="preserve">Source: Hôpital Bernard </w:t>
      </w:r>
      <w:proofErr w:type="spellStart"/>
      <w:r w:rsidR="007D7620" w:rsidRPr="001F404C">
        <w:rPr>
          <w:rFonts w:ascii="Arial" w:hAnsi="Arial" w:cs="Arial"/>
          <w:bCs/>
          <w:i/>
          <w:sz w:val="18"/>
          <w:szCs w:val="18"/>
          <w:lang w:val="fr-FR"/>
        </w:rPr>
        <w:t>Mevs</w:t>
      </w:r>
      <w:proofErr w:type="spellEnd"/>
      <w:r w:rsidR="007D7620" w:rsidRPr="001F404C">
        <w:rPr>
          <w:rFonts w:ascii="Arial" w:hAnsi="Arial" w:cs="Arial"/>
          <w:bCs/>
          <w:i/>
          <w:sz w:val="18"/>
          <w:szCs w:val="18"/>
          <w:lang w:val="fr-FR"/>
        </w:rPr>
        <w:t xml:space="preserve"> Project </w:t>
      </w:r>
      <w:proofErr w:type="spellStart"/>
      <w:r w:rsidR="007D7620" w:rsidRPr="001F404C">
        <w:rPr>
          <w:rFonts w:ascii="Arial" w:hAnsi="Arial" w:cs="Arial"/>
          <w:bCs/>
          <w:i/>
          <w:sz w:val="18"/>
          <w:szCs w:val="18"/>
          <w:lang w:val="fr-FR"/>
        </w:rPr>
        <w:t>medishare</w:t>
      </w:r>
      <w:proofErr w:type="spellEnd"/>
      <w:r w:rsidR="007D7620" w:rsidRPr="001F404C">
        <w:rPr>
          <w:rFonts w:ascii="Arial" w:hAnsi="Arial" w:cs="Arial"/>
          <w:bCs/>
          <w:i/>
          <w:sz w:val="18"/>
          <w:szCs w:val="18"/>
          <w:lang w:val="fr-FR"/>
        </w:rPr>
        <w:t xml:space="preserve"> Janvier 2012-Décembre 20</w:t>
      </w:r>
      <w:r w:rsidR="00355785">
        <w:rPr>
          <w:rFonts w:ascii="Arial" w:hAnsi="Arial" w:cs="Arial"/>
          <w:bCs/>
          <w:i/>
          <w:sz w:val="18"/>
          <w:szCs w:val="18"/>
          <w:lang w:val="fr-FR"/>
        </w:rPr>
        <w:t>12</w:t>
      </w:r>
    </w:p>
    <w:p w:rsidR="0031583F" w:rsidRPr="00355785" w:rsidRDefault="0031583F" w:rsidP="007D7620">
      <w:pPr>
        <w:autoSpaceDE w:val="0"/>
        <w:autoSpaceDN w:val="0"/>
        <w:adjustRightInd w:val="0"/>
        <w:spacing w:after="0" w:line="240" w:lineRule="auto"/>
        <w:rPr>
          <w:rFonts w:ascii="Arial" w:hAnsi="Arial" w:cs="Arial"/>
          <w:b/>
          <w:bCs/>
          <w:i/>
          <w:sz w:val="18"/>
          <w:szCs w:val="18"/>
          <w:lang w:val="fr-FR"/>
        </w:rPr>
      </w:pPr>
    </w:p>
    <w:p w:rsidR="003A6528" w:rsidRPr="008D7B12" w:rsidRDefault="003A6528" w:rsidP="003A6528">
      <w:pPr>
        <w:autoSpaceDE w:val="0"/>
        <w:autoSpaceDN w:val="0"/>
        <w:adjustRightInd w:val="0"/>
        <w:spacing w:after="0" w:line="240" w:lineRule="auto"/>
        <w:rPr>
          <w:rFonts w:ascii="Arial" w:hAnsi="Arial" w:cs="Arial"/>
          <w:sz w:val="24"/>
          <w:szCs w:val="24"/>
          <w:lang w:val="fr-FR"/>
        </w:rPr>
      </w:pPr>
      <w:r w:rsidRPr="008D7B12">
        <w:rPr>
          <w:rFonts w:ascii="Arial" w:hAnsi="Arial" w:cs="Arial"/>
          <w:sz w:val="24"/>
          <w:szCs w:val="24"/>
          <w:lang w:val="fr-FR"/>
        </w:rPr>
        <w:t>C’est le deuxième antécédent le plus fréq</w:t>
      </w:r>
      <w:r>
        <w:rPr>
          <w:rFonts w:ascii="Arial" w:hAnsi="Arial" w:cs="Arial"/>
          <w:sz w:val="24"/>
          <w:szCs w:val="24"/>
          <w:lang w:val="fr-FR"/>
        </w:rPr>
        <w:t>uent, il est retrouve chez 20</w:t>
      </w:r>
      <w:r w:rsidRPr="008D7B12">
        <w:rPr>
          <w:rFonts w:ascii="Arial" w:hAnsi="Arial" w:cs="Arial"/>
          <w:sz w:val="24"/>
          <w:szCs w:val="24"/>
          <w:lang w:val="fr-FR"/>
        </w:rPr>
        <w:t>% des sujets.</w:t>
      </w:r>
    </w:p>
    <w:p w:rsidR="003A6528" w:rsidRDefault="003A6528" w:rsidP="003A652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 67% de ces 20% sont des AVCI </w:t>
      </w:r>
      <w:r w:rsidRPr="008D7B12">
        <w:rPr>
          <w:rFonts w:ascii="Arial" w:hAnsi="Arial" w:cs="Arial"/>
          <w:sz w:val="24"/>
          <w:szCs w:val="24"/>
          <w:lang w:val="fr-FR"/>
        </w:rPr>
        <w:t xml:space="preserve"> </w:t>
      </w:r>
      <w:r>
        <w:rPr>
          <w:rFonts w:ascii="Arial" w:hAnsi="Arial" w:cs="Arial"/>
          <w:sz w:val="24"/>
          <w:szCs w:val="24"/>
          <w:lang w:val="fr-FR"/>
        </w:rPr>
        <w:t xml:space="preserve">et 33% sont des  </w:t>
      </w:r>
      <w:r w:rsidRPr="008D7B12">
        <w:rPr>
          <w:rFonts w:ascii="Arial" w:hAnsi="Arial" w:cs="Arial"/>
          <w:sz w:val="24"/>
          <w:szCs w:val="24"/>
          <w:lang w:val="fr-FR"/>
        </w:rPr>
        <w:t>AVCH</w:t>
      </w:r>
      <w:r>
        <w:rPr>
          <w:rFonts w:ascii="Arial" w:hAnsi="Arial" w:cs="Arial"/>
          <w:sz w:val="24"/>
          <w:szCs w:val="24"/>
          <w:lang w:val="fr-FR"/>
        </w:rPr>
        <w:t>.</w:t>
      </w:r>
    </w:p>
    <w:p w:rsidR="003A6528" w:rsidRDefault="003A6528" w:rsidP="007D7620">
      <w:pPr>
        <w:autoSpaceDE w:val="0"/>
        <w:autoSpaceDN w:val="0"/>
        <w:adjustRightInd w:val="0"/>
        <w:spacing w:after="0" w:line="240" w:lineRule="auto"/>
        <w:rPr>
          <w:rFonts w:ascii="Arial" w:hAnsi="Arial" w:cs="Arial"/>
          <w:b/>
          <w:bCs/>
          <w:sz w:val="24"/>
          <w:szCs w:val="24"/>
          <w:lang w:val="fr-FR"/>
        </w:rPr>
      </w:pPr>
    </w:p>
    <w:p w:rsidR="007D7620" w:rsidRPr="00943D7E" w:rsidRDefault="007D7620" w:rsidP="007D7620">
      <w:pPr>
        <w:autoSpaceDE w:val="0"/>
        <w:autoSpaceDN w:val="0"/>
        <w:adjustRightInd w:val="0"/>
        <w:spacing w:after="0" w:line="240" w:lineRule="auto"/>
        <w:rPr>
          <w:rFonts w:ascii="Arial" w:hAnsi="Arial" w:cs="Arial"/>
          <w:b/>
          <w:bCs/>
          <w:sz w:val="24"/>
          <w:szCs w:val="24"/>
          <w:lang w:val="fr-FR"/>
        </w:rPr>
      </w:pPr>
      <w:r w:rsidRPr="00943D7E">
        <w:rPr>
          <w:rFonts w:ascii="Arial" w:hAnsi="Arial" w:cs="Arial"/>
          <w:b/>
          <w:bCs/>
          <w:sz w:val="24"/>
          <w:szCs w:val="24"/>
          <w:lang w:val="fr-FR"/>
        </w:rPr>
        <w:t xml:space="preserve"> Autres antécédents et facteurs de risque</w:t>
      </w:r>
    </w:p>
    <w:p w:rsidR="007E056D" w:rsidRDefault="007E056D" w:rsidP="007D7620">
      <w:pPr>
        <w:autoSpaceDE w:val="0"/>
        <w:autoSpaceDN w:val="0"/>
        <w:adjustRightInd w:val="0"/>
        <w:spacing w:after="0" w:line="240" w:lineRule="auto"/>
        <w:rPr>
          <w:rFonts w:ascii="Arial" w:hAnsi="Arial" w:cs="Arial"/>
          <w:sz w:val="24"/>
          <w:szCs w:val="24"/>
          <w:lang w:val="fr-FR"/>
        </w:rPr>
      </w:pPr>
    </w:p>
    <w:p w:rsidR="007D7620" w:rsidRPr="004F2E1D" w:rsidRDefault="007E056D"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Figure 22</w:t>
      </w:r>
    </w:p>
    <w:p w:rsidR="007D7620" w:rsidRDefault="007D7620" w:rsidP="007D7620">
      <w:pPr>
        <w:autoSpaceDE w:val="0"/>
        <w:autoSpaceDN w:val="0"/>
        <w:adjustRightInd w:val="0"/>
        <w:spacing w:after="0" w:line="240" w:lineRule="auto"/>
        <w:rPr>
          <w:rFonts w:ascii="Arial" w:hAnsi="Arial" w:cs="Arial"/>
          <w:color w:val="FF0000"/>
          <w:lang w:val="fr-FR"/>
        </w:rPr>
      </w:pPr>
      <w:r w:rsidRPr="00970B9B">
        <w:rPr>
          <w:rFonts w:ascii="Arial" w:hAnsi="Arial" w:cs="Arial"/>
          <w:noProof/>
          <w:color w:val="FF0000"/>
          <w:lang w:val="fr-FR" w:eastAsia="fr-FR"/>
        </w:rPr>
        <w:drawing>
          <wp:inline distT="0" distB="0" distL="0" distR="0">
            <wp:extent cx="4572000" cy="2876550"/>
            <wp:effectExtent l="19050" t="0" r="19050" b="0"/>
            <wp:docPr id="7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D7620"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28516F" w:rsidRDefault="0028516F" w:rsidP="0028516F">
      <w:pPr>
        <w:autoSpaceDE w:val="0"/>
        <w:autoSpaceDN w:val="0"/>
        <w:adjustRightInd w:val="0"/>
        <w:spacing w:after="0" w:line="240" w:lineRule="auto"/>
        <w:rPr>
          <w:rFonts w:ascii="Arial" w:hAnsi="Arial" w:cs="Arial"/>
          <w:sz w:val="24"/>
          <w:szCs w:val="24"/>
          <w:lang w:val="fr-FR"/>
        </w:rPr>
      </w:pPr>
      <w:r w:rsidRPr="00970B9B">
        <w:rPr>
          <w:rFonts w:ascii="Arial" w:hAnsi="Arial" w:cs="Arial"/>
          <w:sz w:val="24"/>
          <w:szCs w:val="24"/>
          <w:lang w:val="fr-FR"/>
        </w:rPr>
        <w:t>L’Antécédent d’AVC (11%) se  retrouve en cas d’AVCI (60%) que d’AVCH (40%).</w:t>
      </w:r>
    </w:p>
    <w:p w:rsidR="00355785" w:rsidRDefault="00355785" w:rsidP="007D7620">
      <w:pPr>
        <w:autoSpaceDE w:val="0"/>
        <w:autoSpaceDN w:val="0"/>
        <w:adjustRightInd w:val="0"/>
        <w:spacing w:after="0" w:line="360" w:lineRule="auto"/>
        <w:rPr>
          <w:rFonts w:ascii="Arial" w:hAnsi="Arial" w:cs="Arial"/>
          <w:bCs/>
          <w:sz w:val="24"/>
          <w:szCs w:val="24"/>
          <w:lang w:val="fr-FR"/>
        </w:rPr>
      </w:pPr>
    </w:p>
    <w:p w:rsidR="007D7620" w:rsidRPr="00F45601" w:rsidRDefault="007E056D" w:rsidP="00F45601">
      <w:pPr>
        <w:autoSpaceDE w:val="0"/>
        <w:autoSpaceDN w:val="0"/>
        <w:adjustRightInd w:val="0"/>
        <w:spacing w:after="0" w:line="360" w:lineRule="auto"/>
        <w:rPr>
          <w:rFonts w:ascii="Arial" w:hAnsi="Arial" w:cs="Arial"/>
          <w:bCs/>
          <w:sz w:val="24"/>
          <w:szCs w:val="24"/>
          <w:lang w:val="fr-FR"/>
        </w:rPr>
      </w:pPr>
      <w:r>
        <w:rPr>
          <w:rFonts w:ascii="Arial" w:hAnsi="Arial" w:cs="Arial"/>
          <w:bCs/>
          <w:sz w:val="24"/>
          <w:szCs w:val="24"/>
          <w:lang w:val="fr-FR"/>
        </w:rPr>
        <w:t>Figure 23</w:t>
      </w:r>
    </w:p>
    <w:p w:rsidR="007D7620" w:rsidRDefault="007D7620" w:rsidP="007D7620">
      <w:pPr>
        <w:autoSpaceDE w:val="0"/>
        <w:autoSpaceDN w:val="0"/>
        <w:adjustRightInd w:val="0"/>
        <w:spacing w:after="0" w:line="240" w:lineRule="auto"/>
        <w:rPr>
          <w:rFonts w:ascii="Arial" w:hAnsi="Arial" w:cs="Arial"/>
          <w:bCs/>
          <w:i/>
          <w:sz w:val="18"/>
          <w:szCs w:val="18"/>
          <w:lang w:val="fr-FR"/>
        </w:rPr>
      </w:pPr>
      <w:r w:rsidRPr="002F5679">
        <w:rPr>
          <w:rFonts w:ascii="Arial" w:hAnsi="Arial" w:cs="Arial"/>
          <w:bCs/>
          <w:i/>
          <w:noProof/>
          <w:sz w:val="18"/>
          <w:szCs w:val="18"/>
          <w:lang w:val="fr-FR" w:eastAsia="fr-FR"/>
        </w:rPr>
        <w:drawing>
          <wp:inline distT="0" distB="0" distL="0" distR="0">
            <wp:extent cx="4572000" cy="2743200"/>
            <wp:effectExtent l="19050" t="0" r="19050" b="0"/>
            <wp:docPr id="7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F45601">
        <w:rPr>
          <w:rFonts w:ascii="Arial" w:hAnsi="Arial" w:cs="Arial"/>
          <w:bCs/>
          <w:i/>
          <w:sz w:val="18"/>
          <w:szCs w:val="18"/>
          <w:lang w:val="fr-FR"/>
        </w:rPr>
        <w:t xml:space="preserve"> </w:t>
      </w:r>
    </w:p>
    <w:p w:rsidR="007D7620" w:rsidRDefault="00F45601"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31583F" w:rsidRPr="001F404C" w:rsidRDefault="0031583F" w:rsidP="007D7620">
      <w:pPr>
        <w:autoSpaceDE w:val="0"/>
        <w:autoSpaceDN w:val="0"/>
        <w:adjustRightInd w:val="0"/>
        <w:spacing w:after="0" w:line="240" w:lineRule="auto"/>
        <w:rPr>
          <w:rFonts w:ascii="Arial" w:hAnsi="Arial" w:cs="Arial"/>
          <w:b/>
          <w:bCs/>
          <w:i/>
          <w:sz w:val="18"/>
          <w:szCs w:val="18"/>
          <w:lang w:val="fr-FR"/>
        </w:rPr>
      </w:pPr>
    </w:p>
    <w:p w:rsidR="0028516F" w:rsidRDefault="0028516F" w:rsidP="0028516F">
      <w:pPr>
        <w:autoSpaceDE w:val="0"/>
        <w:autoSpaceDN w:val="0"/>
        <w:adjustRightInd w:val="0"/>
        <w:spacing w:after="0" w:line="360" w:lineRule="auto"/>
        <w:rPr>
          <w:rFonts w:ascii="Arial" w:hAnsi="Arial" w:cs="Arial"/>
          <w:bCs/>
          <w:sz w:val="24"/>
          <w:szCs w:val="24"/>
          <w:lang w:val="fr-FR"/>
        </w:rPr>
      </w:pPr>
      <w:r>
        <w:rPr>
          <w:rFonts w:ascii="Arial" w:hAnsi="Arial" w:cs="Arial"/>
          <w:bCs/>
          <w:sz w:val="24"/>
          <w:szCs w:val="24"/>
          <w:lang w:val="fr-FR"/>
        </w:rPr>
        <w:t>46% des patients qui ont</w:t>
      </w:r>
      <w:r w:rsidRPr="002F5679">
        <w:rPr>
          <w:rFonts w:ascii="Arial" w:hAnsi="Arial" w:cs="Arial"/>
          <w:bCs/>
          <w:sz w:val="24"/>
          <w:szCs w:val="24"/>
          <w:lang w:val="fr-FR"/>
        </w:rPr>
        <w:t xml:space="preserve"> un AVC pour la première fois décèdent</w:t>
      </w:r>
      <w:r>
        <w:rPr>
          <w:rFonts w:ascii="Arial" w:hAnsi="Arial" w:cs="Arial"/>
          <w:bCs/>
          <w:sz w:val="24"/>
          <w:szCs w:val="24"/>
          <w:lang w:val="fr-FR"/>
        </w:rPr>
        <w:t xml:space="preserve">  de leurs AVC et 40</w:t>
      </w:r>
      <w:r w:rsidRPr="002F5679">
        <w:rPr>
          <w:rFonts w:ascii="Arial" w:hAnsi="Arial" w:cs="Arial"/>
          <w:bCs/>
          <w:sz w:val="24"/>
          <w:szCs w:val="24"/>
          <w:lang w:val="fr-FR"/>
        </w:rPr>
        <w:t>% des patients avec un ATCD d’AVC décèdent.</w:t>
      </w:r>
    </w:p>
    <w:p w:rsidR="0028516F" w:rsidRDefault="007D7620" w:rsidP="007D7620">
      <w:pPr>
        <w:autoSpaceDE w:val="0"/>
        <w:autoSpaceDN w:val="0"/>
        <w:adjustRightInd w:val="0"/>
        <w:spacing w:after="0" w:line="240" w:lineRule="auto"/>
        <w:rPr>
          <w:rFonts w:ascii="Arial" w:hAnsi="Arial" w:cs="Arial"/>
          <w:lang w:val="fr-FR"/>
        </w:rPr>
      </w:pPr>
      <w:r w:rsidRPr="00013531">
        <w:rPr>
          <w:rFonts w:ascii="Arial" w:hAnsi="Arial" w:cs="Arial"/>
          <w:lang w:val="fr-FR"/>
        </w:rPr>
        <w:t xml:space="preserve"> </w:t>
      </w:r>
    </w:p>
    <w:p w:rsidR="007D7620" w:rsidRDefault="007D7620" w:rsidP="007D7620">
      <w:pPr>
        <w:autoSpaceDE w:val="0"/>
        <w:autoSpaceDN w:val="0"/>
        <w:adjustRightInd w:val="0"/>
        <w:spacing w:after="0" w:line="240" w:lineRule="auto"/>
        <w:rPr>
          <w:rFonts w:ascii="Arial" w:hAnsi="Arial" w:cs="Arial"/>
          <w:lang w:val="fr-FR"/>
        </w:rPr>
      </w:pPr>
      <w:r w:rsidRPr="00013531">
        <w:rPr>
          <w:rFonts w:ascii="Arial" w:hAnsi="Arial" w:cs="Arial"/>
          <w:lang w:val="fr-FR"/>
        </w:rPr>
        <w:lastRenderedPageBreak/>
        <w:t>L</w:t>
      </w:r>
      <w:r>
        <w:rPr>
          <w:rFonts w:ascii="Arial" w:hAnsi="Arial" w:cs="Arial"/>
          <w:lang w:val="fr-FR"/>
        </w:rPr>
        <w:t>a cardiopathie dans 5% des cas se</w:t>
      </w:r>
      <w:r w:rsidRPr="00013531">
        <w:rPr>
          <w:rFonts w:ascii="Arial" w:hAnsi="Arial" w:cs="Arial"/>
          <w:lang w:val="fr-FR"/>
        </w:rPr>
        <w:t xml:space="preserve"> retrouve chez le sexe féminin</w:t>
      </w:r>
      <w:r>
        <w:rPr>
          <w:rFonts w:ascii="Arial" w:hAnsi="Arial" w:cs="Arial"/>
          <w:lang w:val="fr-FR"/>
        </w:rPr>
        <w:t>.</w:t>
      </w:r>
    </w:p>
    <w:p w:rsidR="00E275CA" w:rsidRDefault="00E275CA" w:rsidP="007D7620">
      <w:pPr>
        <w:autoSpaceDE w:val="0"/>
        <w:autoSpaceDN w:val="0"/>
        <w:adjustRightInd w:val="0"/>
        <w:spacing w:after="0" w:line="240" w:lineRule="auto"/>
        <w:rPr>
          <w:rFonts w:ascii="Arial" w:hAnsi="Arial" w:cs="Arial"/>
          <w:lang w:val="fr-FR"/>
        </w:rPr>
      </w:pPr>
    </w:p>
    <w:p w:rsidR="00E275CA" w:rsidRPr="00943D7E" w:rsidRDefault="00E275CA" w:rsidP="007D7620">
      <w:pPr>
        <w:autoSpaceDE w:val="0"/>
        <w:autoSpaceDN w:val="0"/>
        <w:adjustRightInd w:val="0"/>
        <w:spacing w:after="0" w:line="240" w:lineRule="auto"/>
        <w:rPr>
          <w:rFonts w:ascii="Arial" w:hAnsi="Arial" w:cs="Arial"/>
          <w:lang w:val="fr-FR"/>
        </w:rPr>
      </w:pPr>
    </w:p>
    <w:p w:rsidR="007D7620" w:rsidRDefault="007D7620" w:rsidP="007D7620">
      <w:pPr>
        <w:autoSpaceDE w:val="0"/>
        <w:autoSpaceDN w:val="0"/>
        <w:adjustRightInd w:val="0"/>
        <w:spacing w:after="0" w:line="240" w:lineRule="auto"/>
        <w:rPr>
          <w:rFonts w:ascii="Arial" w:hAnsi="Arial" w:cs="Arial"/>
          <w:b/>
          <w:bCs/>
          <w:sz w:val="28"/>
          <w:szCs w:val="28"/>
          <w:lang w:val="fr-FR"/>
        </w:rPr>
      </w:pPr>
      <w:r w:rsidRPr="00943D7E">
        <w:rPr>
          <w:rFonts w:ascii="Arial" w:hAnsi="Arial" w:cs="Arial"/>
          <w:b/>
          <w:bCs/>
          <w:sz w:val="28"/>
          <w:szCs w:val="28"/>
          <w:lang w:val="fr-FR"/>
        </w:rPr>
        <w:t>Durée d’hospitalisation</w:t>
      </w:r>
    </w:p>
    <w:p w:rsidR="007D7620" w:rsidRDefault="007D7620" w:rsidP="007D7620">
      <w:pPr>
        <w:autoSpaceDE w:val="0"/>
        <w:autoSpaceDN w:val="0"/>
        <w:adjustRightInd w:val="0"/>
        <w:spacing w:after="0" w:line="240" w:lineRule="auto"/>
        <w:rPr>
          <w:rFonts w:ascii="Arial" w:hAnsi="Arial" w:cs="Arial"/>
          <w:sz w:val="24"/>
          <w:szCs w:val="24"/>
          <w:lang w:val="fr-FR"/>
        </w:rPr>
      </w:pPr>
    </w:p>
    <w:p w:rsidR="007D7620" w:rsidRPr="00BE62B1" w:rsidRDefault="007D7620" w:rsidP="007D7620">
      <w:pPr>
        <w:autoSpaceDE w:val="0"/>
        <w:autoSpaceDN w:val="0"/>
        <w:adjustRightInd w:val="0"/>
        <w:spacing w:after="0" w:line="240" w:lineRule="auto"/>
        <w:rPr>
          <w:rFonts w:ascii="Arial" w:hAnsi="Arial" w:cs="Arial"/>
          <w:sz w:val="24"/>
          <w:szCs w:val="24"/>
          <w:lang w:val="fr-FR"/>
        </w:rPr>
      </w:pPr>
    </w:p>
    <w:p w:rsidR="007D7620" w:rsidRPr="00DB1738" w:rsidRDefault="00DB1738" w:rsidP="007D7620">
      <w:pPr>
        <w:autoSpaceDE w:val="0"/>
        <w:autoSpaceDN w:val="0"/>
        <w:adjustRightInd w:val="0"/>
        <w:spacing w:after="0" w:line="240" w:lineRule="auto"/>
        <w:rPr>
          <w:rFonts w:ascii="Arial" w:hAnsi="Arial" w:cs="Arial"/>
          <w:sz w:val="24"/>
          <w:szCs w:val="24"/>
          <w:lang w:val="fr-FR"/>
        </w:rPr>
      </w:pPr>
      <w:r>
        <w:rPr>
          <w:rFonts w:ascii="Arial" w:hAnsi="Arial" w:cs="Arial"/>
          <w:bCs/>
          <w:color w:val="000000"/>
          <w:sz w:val="24"/>
          <w:szCs w:val="24"/>
          <w:lang w:val="fr-FR"/>
        </w:rPr>
        <w:t>Tableau</w:t>
      </w:r>
      <w:r w:rsidR="007E4A10">
        <w:rPr>
          <w:rFonts w:ascii="Arial" w:hAnsi="Arial" w:cs="Arial"/>
          <w:bCs/>
          <w:color w:val="000000"/>
          <w:sz w:val="24"/>
          <w:szCs w:val="24"/>
          <w:lang w:val="fr-FR"/>
        </w:rPr>
        <w:t xml:space="preserve"> </w:t>
      </w:r>
      <w:r w:rsidR="001C109E">
        <w:rPr>
          <w:rFonts w:ascii="Arial" w:hAnsi="Arial" w:cs="Arial"/>
          <w:bCs/>
          <w:color w:val="000000"/>
          <w:sz w:val="24"/>
          <w:szCs w:val="24"/>
          <w:lang w:val="fr-FR"/>
        </w:rPr>
        <w:t>1</w:t>
      </w:r>
      <w:r>
        <w:rPr>
          <w:rFonts w:ascii="Arial" w:hAnsi="Arial" w:cs="Arial"/>
          <w:bCs/>
          <w:color w:val="000000"/>
          <w:sz w:val="24"/>
          <w:szCs w:val="24"/>
          <w:lang w:val="fr-FR"/>
        </w:rPr>
        <w:t xml:space="preserve"> </w:t>
      </w:r>
      <w:r w:rsidR="007D7620" w:rsidRPr="00DB1738">
        <w:rPr>
          <w:rFonts w:ascii="Arial" w:hAnsi="Arial" w:cs="Arial"/>
          <w:bCs/>
          <w:color w:val="000000"/>
          <w:sz w:val="24"/>
          <w:szCs w:val="24"/>
          <w:lang w:val="fr-FR"/>
        </w:rPr>
        <w:t xml:space="preserve">: </w:t>
      </w:r>
      <w:r>
        <w:rPr>
          <w:rFonts w:ascii="Arial" w:hAnsi="Arial" w:cs="Arial"/>
          <w:bCs/>
          <w:color w:val="000000"/>
          <w:sz w:val="24"/>
          <w:szCs w:val="24"/>
          <w:lang w:val="fr-FR"/>
        </w:rPr>
        <w:t xml:space="preserve">       </w:t>
      </w:r>
      <w:r w:rsidR="007D7620" w:rsidRPr="00DB1738">
        <w:rPr>
          <w:rFonts w:ascii="Arial" w:hAnsi="Arial" w:cs="Arial"/>
          <w:bCs/>
          <w:color w:val="000000"/>
          <w:sz w:val="24"/>
          <w:szCs w:val="24"/>
          <w:lang w:val="fr-FR"/>
        </w:rPr>
        <w:t xml:space="preserve">Nombre de jours d'hospitalisation et Type d'AVC </w:t>
      </w:r>
    </w:p>
    <w:p w:rsidR="007D7620" w:rsidRPr="00111354" w:rsidRDefault="007D7620" w:rsidP="007D7620">
      <w:pPr>
        <w:autoSpaceDE w:val="0"/>
        <w:autoSpaceDN w:val="0"/>
        <w:adjustRightInd w:val="0"/>
        <w:spacing w:after="0" w:line="240" w:lineRule="auto"/>
        <w:rPr>
          <w:rFonts w:ascii="Times New Roman" w:hAnsi="Times New Roman" w:cs="Times New Roman"/>
          <w:sz w:val="24"/>
          <w:szCs w:val="24"/>
          <w:lang w:val="fr-FR"/>
        </w:rPr>
      </w:pPr>
    </w:p>
    <w:tbl>
      <w:tblPr>
        <w:tblStyle w:val="LightList1"/>
        <w:tblW w:w="8618" w:type="dxa"/>
        <w:tblLayout w:type="fixed"/>
        <w:tblLook w:val="0000" w:firstRow="0" w:lastRow="0" w:firstColumn="0" w:lastColumn="0" w:noHBand="0" w:noVBand="0"/>
      </w:tblPr>
      <w:tblGrid>
        <w:gridCol w:w="2960"/>
        <w:gridCol w:w="888"/>
        <w:gridCol w:w="1774"/>
        <w:gridCol w:w="1776"/>
        <w:gridCol w:w="1220"/>
      </w:tblGrid>
      <w:tr w:rsidR="007D7620" w:rsidRPr="00822B18" w:rsidTr="00E275CA">
        <w:trPr>
          <w:cnfStyle w:val="000000100000" w:firstRow="0" w:lastRow="0" w:firstColumn="0" w:lastColumn="0" w:oddVBand="0" w:evenVBand="0" w:oddHBand="1" w:evenHBand="0" w:firstRowFirstColumn="0" w:firstRowLastColumn="0" w:lastRowFirstColumn="0" w:lastRowLastColumn="0"/>
          <w:trHeight w:val="899"/>
        </w:trPr>
        <w:tc>
          <w:tcPr>
            <w:cnfStyle w:val="000010000000" w:firstRow="0" w:lastRow="0" w:firstColumn="0" w:lastColumn="0" w:oddVBand="1" w:evenVBand="0" w:oddHBand="0" w:evenHBand="0" w:firstRowFirstColumn="0" w:firstRowLastColumn="0" w:lastRowFirstColumn="0" w:lastRowLastColumn="0"/>
            <w:tcW w:w="3848" w:type="dxa"/>
            <w:gridSpan w:val="2"/>
            <w:vMerge w:val="restart"/>
          </w:tcPr>
          <w:p w:rsidR="007D7620" w:rsidRPr="00430BCC" w:rsidRDefault="007D7620" w:rsidP="00D7057C">
            <w:pPr>
              <w:autoSpaceDE w:val="0"/>
              <w:autoSpaceDN w:val="0"/>
              <w:adjustRightInd w:val="0"/>
              <w:spacing w:line="320" w:lineRule="atLeast"/>
              <w:ind w:left="60" w:right="60"/>
              <w:rPr>
                <w:rFonts w:ascii="Arial" w:hAnsi="Arial" w:cs="Arial"/>
                <w:color w:val="000000"/>
                <w:sz w:val="18"/>
                <w:szCs w:val="18"/>
                <w:lang w:val="fr-FR"/>
              </w:rPr>
            </w:pPr>
          </w:p>
        </w:tc>
        <w:tc>
          <w:tcPr>
            <w:tcW w:w="3550" w:type="dxa"/>
            <w:gridSpan w:val="2"/>
          </w:tcPr>
          <w:p w:rsidR="007D7620" w:rsidRPr="00822B18" w:rsidRDefault="007D7620" w:rsidP="00D7057C">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 xml:space="preserve">Type </w:t>
            </w:r>
            <w:proofErr w:type="spellStart"/>
            <w:r w:rsidRPr="00822B18">
              <w:rPr>
                <w:rFonts w:ascii="Arial" w:hAnsi="Arial" w:cs="Arial"/>
                <w:color w:val="000000"/>
                <w:sz w:val="18"/>
                <w:szCs w:val="18"/>
              </w:rPr>
              <w:t>d'AVC</w:t>
            </w:r>
            <w:proofErr w:type="spellEnd"/>
          </w:p>
        </w:tc>
        <w:tc>
          <w:tcPr>
            <w:cnfStyle w:val="000010000000" w:firstRow="0" w:lastRow="0" w:firstColumn="0" w:lastColumn="0" w:oddVBand="1" w:evenVBand="0" w:oddHBand="0" w:evenHBand="0" w:firstRowFirstColumn="0" w:firstRowLastColumn="0" w:lastRowFirstColumn="0" w:lastRowLastColumn="0"/>
            <w:tcW w:w="1220" w:type="dxa"/>
            <w:vMerge w:val="restart"/>
          </w:tcPr>
          <w:p w:rsidR="007D7620" w:rsidRPr="00822B18" w:rsidRDefault="007D7620" w:rsidP="00D7057C">
            <w:pPr>
              <w:autoSpaceDE w:val="0"/>
              <w:autoSpaceDN w:val="0"/>
              <w:adjustRightInd w:val="0"/>
              <w:spacing w:line="320" w:lineRule="atLeast"/>
              <w:ind w:left="60" w:right="60"/>
              <w:jc w:val="center"/>
              <w:rPr>
                <w:rFonts w:ascii="Arial" w:hAnsi="Arial" w:cs="Arial"/>
                <w:color w:val="000000"/>
                <w:sz w:val="18"/>
                <w:szCs w:val="18"/>
              </w:rPr>
            </w:pPr>
            <w:r w:rsidRPr="00822B18">
              <w:rPr>
                <w:rFonts w:ascii="Arial" w:hAnsi="Arial" w:cs="Arial"/>
                <w:color w:val="000000"/>
                <w:sz w:val="18"/>
                <w:szCs w:val="18"/>
              </w:rPr>
              <w:t>Total</w:t>
            </w:r>
          </w:p>
        </w:tc>
      </w:tr>
      <w:tr w:rsidR="007D7620" w:rsidRPr="00822B18" w:rsidTr="00E275CA">
        <w:trPr>
          <w:trHeight w:val="411"/>
        </w:trPr>
        <w:tc>
          <w:tcPr>
            <w:cnfStyle w:val="000010000000" w:firstRow="0" w:lastRow="0" w:firstColumn="0" w:lastColumn="0" w:oddVBand="1" w:evenVBand="0" w:oddHBand="0" w:evenHBand="0" w:firstRowFirstColumn="0" w:firstRowLastColumn="0" w:lastRowFirstColumn="0" w:lastRowLastColumn="0"/>
            <w:tcW w:w="3848" w:type="dxa"/>
            <w:gridSpan w:val="2"/>
            <w:vMerge/>
          </w:tcPr>
          <w:p w:rsidR="007D7620" w:rsidRPr="00822B18" w:rsidRDefault="007D7620" w:rsidP="00D7057C">
            <w:pPr>
              <w:autoSpaceDE w:val="0"/>
              <w:autoSpaceDN w:val="0"/>
              <w:adjustRightInd w:val="0"/>
              <w:rPr>
                <w:rFonts w:ascii="Arial" w:hAnsi="Arial" w:cs="Arial"/>
                <w:color w:val="000000"/>
                <w:sz w:val="18"/>
                <w:szCs w:val="18"/>
              </w:rPr>
            </w:pPr>
          </w:p>
        </w:tc>
        <w:tc>
          <w:tcPr>
            <w:tcW w:w="1774" w:type="dxa"/>
          </w:tcPr>
          <w:p w:rsidR="007D7620" w:rsidRPr="00822B18" w:rsidRDefault="007D7620" w:rsidP="00D7057C">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 xml:space="preserve">AVC </w:t>
            </w:r>
            <w:proofErr w:type="spellStart"/>
            <w:r w:rsidRPr="00822B18">
              <w:rPr>
                <w:rFonts w:ascii="Arial" w:hAnsi="Arial" w:cs="Arial"/>
                <w:color w:val="000000"/>
                <w:sz w:val="18"/>
                <w:szCs w:val="18"/>
              </w:rPr>
              <w:t>ischémique</w:t>
            </w:r>
            <w:proofErr w:type="spellEnd"/>
          </w:p>
        </w:tc>
        <w:tc>
          <w:tcPr>
            <w:cnfStyle w:val="000010000000" w:firstRow="0" w:lastRow="0" w:firstColumn="0" w:lastColumn="0" w:oddVBand="1" w:evenVBand="0" w:oddHBand="0" w:evenHBand="0" w:firstRowFirstColumn="0" w:firstRowLastColumn="0" w:lastRowFirstColumn="0" w:lastRowLastColumn="0"/>
            <w:tcW w:w="1775" w:type="dxa"/>
          </w:tcPr>
          <w:p w:rsidR="007D7620" w:rsidRPr="00822B18" w:rsidRDefault="007D7620" w:rsidP="00D7057C">
            <w:pPr>
              <w:autoSpaceDE w:val="0"/>
              <w:autoSpaceDN w:val="0"/>
              <w:adjustRightInd w:val="0"/>
              <w:spacing w:line="320" w:lineRule="atLeast"/>
              <w:ind w:left="60" w:right="60"/>
              <w:jc w:val="center"/>
              <w:rPr>
                <w:rFonts w:ascii="Arial" w:hAnsi="Arial" w:cs="Arial"/>
                <w:color w:val="000000"/>
                <w:sz w:val="18"/>
                <w:szCs w:val="18"/>
              </w:rPr>
            </w:pPr>
            <w:r w:rsidRPr="00822B18">
              <w:rPr>
                <w:rFonts w:ascii="Arial" w:hAnsi="Arial" w:cs="Arial"/>
                <w:color w:val="000000"/>
                <w:sz w:val="18"/>
                <w:szCs w:val="18"/>
              </w:rPr>
              <w:t xml:space="preserve">AVC </w:t>
            </w:r>
            <w:proofErr w:type="spellStart"/>
            <w:r w:rsidRPr="00822B18">
              <w:rPr>
                <w:rFonts w:ascii="Arial" w:hAnsi="Arial" w:cs="Arial"/>
                <w:color w:val="000000"/>
                <w:sz w:val="18"/>
                <w:szCs w:val="18"/>
              </w:rPr>
              <w:t>hémorragique</w:t>
            </w:r>
            <w:proofErr w:type="spellEnd"/>
          </w:p>
        </w:tc>
        <w:tc>
          <w:tcPr>
            <w:tcW w:w="1220" w:type="dxa"/>
            <w:vMerge/>
          </w:tcPr>
          <w:p w:rsidR="007D7620" w:rsidRPr="00822B18" w:rsidRDefault="007D7620" w:rsidP="00D705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D7620" w:rsidRPr="00822B18" w:rsidTr="00E275CA">
        <w:trPr>
          <w:cnfStyle w:val="000000100000" w:firstRow="0" w:lastRow="0" w:firstColumn="0" w:lastColumn="0" w:oddVBand="0" w:evenVBand="0" w:oddHBand="1" w:evenHBand="0" w:firstRowFirstColumn="0" w:firstRowLastColumn="0" w:lastRowFirstColumn="0" w:lastRowLastColumn="0"/>
          <w:trHeight w:val="938"/>
        </w:trPr>
        <w:tc>
          <w:tcPr>
            <w:cnfStyle w:val="000010000000" w:firstRow="0" w:lastRow="0" w:firstColumn="0" w:lastColumn="0" w:oddVBand="1" w:evenVBand="0" w:oddHBand="0" w:evenHBand="0" w:firstRowFirstColumn="0" w:firstRowLastColumn="0" w:lastRowFirstColumn="0" w:lastRowLastColumn="0"/>
            <w:tcW w:w="2960" w:type="dxa"/>
            <w:vMerge w:val="restart"/>
          </w:tcPr>
          <w:p w:rsidR="007D7620" w:rsidRPr="00822B18" w:rsidRDefault="007D7620" w:rsidP="00D7057C">
            <w:pPr>
              <w:autoSpaceDE w:val="0"/>
              <w:autoSpaceDN w:val="0"/>
              <w:adjustRightInd w:val="0"/>
              <w:spacing w:line="320" w:lineRule="atLeast"/>
              <w:ind w:left="60" w:right="60"/>
              <w:rPr>
                <w:rFonts w:ascii="Arial" w:hAnsi="Arial" w:cs="Arial"/>
                <w:color w:val="000000"/>
                <w:sz w:val="18"/>
                <w:szCs w:val="18"/>
              </w:rPr>
            </w:pPr>
            <w:proofErr w:type="spellStart"/>
            <w:r w:rsidRPr="00822B18">
              <w:rPr>
                <w:rFonts w:ascii="Arial" w:hAnsi="Arial" w:cs="Arial"/>
                <w:color w:val="000000"/>
                <w:sz w:val="18"/>
                <w:szCs w:val="18"/>
              </w:rPr>
              <w:t>Nombre</w:t>
            </w:r>
            <w:proofErr w:type="spellEnd"/>
            <w:r w:rsidRPr="00822B18">
              <w:rPr>
                <w:rFonts w:ascii="Arial" w:hAnsi="Arial" w:cs="Arial"/>
                <w:color w:val="000000"/>
                <w:sz w:val="18"/>
                <w:szCs w:val="18"/>
              </w:rPr>
              <w:t xml:space="preserve"> de </w:t>
            </w:r>
            <w:proofErr w:type="spellStart"/>
            <w:r w:rsidRPr="00822B18">
              <w:rPr>
                <w:rFonts w:ascii="Arial" w:hAnsi="Arial" w:cs="Arial"/>
                <w:color w:val="000000"/>
                <w:sz w:val="18"/>
                <w:szCs w:val="18"/>
              </w:rPr>
              <w:t>jours</w:t>
            </w:r>
            <w:proofErr w:type="spellEnd"/>
            <w:r w:rsidRPr="00822B18">
              <w:rPr>
                <w:rFonts w:ascii="Arial" w:hAnsi="Arial" w:cs="Arial"/>
                <w:color w:val="000000"/>
                <w:sz w:val="18"/>
                <w:szCs w:val="18"/>
              </w:rPr>
              <w:t xml:space="preserve"> </w:t>
            </w:r>
            <w:proofErr w:type="spellStart"/>
            <w:r w:rsidRPr="00822B18">
              <w:rPr>
                <w:rFonts w:ascii="Arial" w:hAnsi="Arial" w:cs="Arial"/>
                <w:color w:val="000000"/>
                <w:sz w:val="18"/>
                <w:szCs w:val="18"/>
              </w:rPr>
              <w:t>d'hospitalisation</w:t>
            </w:r>
            <w:proofErr w:type="spellEnd"/>
          </w:p>
        </w:tc>
        <w:tc>
          <w:tcPr>
            <w:tcW w:w="888" w:type="dxa"/>
          </w:tcPr>
          <w:p w:rsidR="007D7620" w:rsidRPr="00822B18" w:rsidRDefault="007D7620" w:rsidP="00D7057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0</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2</w:t>
            </w:r>
          </w:p>
        </w:tc>
        <w:tc>
          <w:tcPr>
            <w:tcW w:w="1775" w:type="dxa"/>
          </w:tcPr>
          <w:p w:rsidR="007D7620" w:rsidRPr="00822B18" w:rsidRDefault="007D7620" w:rsidP="00D7057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4</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6</w:t>
            </w:r>
          </w:p>
        </w:tc>
      </w:tr>
      <w:tr w:rsidR="007D7620" w:rsidRPr="00822B18" w:rsidTr="00E275CA">
        <w:trPr>
          <w:trHeight w:val="411"/>
        </w:trPr>
        <w:tc>
          <w:tcPr>
            <w:cnfStyle w:val="000010000000" w:firstRow="0" w:lastRow="0" w:firstColumn="0" w:lastColumn="0" w:oddVBand="1" w:evenVBand="0" w:oddHBand="0" w:evenHBand="0" w:firstRowFirstColumn="0" w:firstRowLastColumn="0" w:lastRowFirstColumn="0" w:lastRowLastColumn="0"/>
            <w:tcW w:w="2960" w:type="dxa"/>
            <w:vMerge/>
          </w:tcPr>
          <w:p w:rsidR="007D7620" w:rsidRPr="00822B18" w:rsidRDefault="007D7620" w:rsidP="00D7057C">
            <w:pPr>
              <w:autoSpaceDE w:val="0"/>
              <w:autoSpaceDN w:val="0"/>
              <w:adjustRightInd w:val="0"/>
              <w:rPr>
                <w:rFonts w:ascii="Arial" w:hAnsi="Arial" w:cs="Arial"/>
                <w:color w:val="000000"/>
                <w:sz w:val="18"/>
                <w:szCs w:val="18"/>
              </w:rPr>
            </w:pPr>
          </w:p>
        </w:tc>
        <w:tc>
          <w:tcPr>
            <w:tcW w:w="888" w:type="dxa"/>
          </w:tcPr>
          <w:p w:rsidR="007D7620" w:rsidRPr="00822B18" w:rsidRDefault="007D7620" w:rsidP="00D7057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5</w:t>
            </w:r>
          </w:p>
        </w:tc>
        <w:tc>
          <w:tcPr>
            <w:tcW w:w="1775" w:type="dxa"/>
          </w:tcPr>
          <w:p w:rsidR="007D7620" w:rsidRPr="00822B18" w:rsidRDefault="007D7620" w:rsidP="00D7057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4</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9</w:t>
            </w:r>
          </w:p>
        </w:tc>
      </w:tr>
      <w:tr w:rsidR="007D7620" w:rsidRPr="00822B18" w:rsidTr="00E275C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2960" w:type="dxa"/>
            <w:vMerge/>
          </w:tcPr>
          <w:p w:rsidR="007D7620" w:rsidRPr="00822B18" w:rsidRDefault="007D7620" w:rsidP="00D7057C">
            <w:pPr>
              <w:autoSpaceDE w:val="0"/>
              <w:autoSpaceDN w:val="0"/>
              <w:adjustRightInd w:val="0"/>
              <w:rPr>
                <w:rFonts w:ascii="Arial" w:hAnsi="Arial" w:cs="Arial"/>
                <w:color w:val="000000"/>
                <w:sz w:val="18"/>
                <w:szCs w:val="18"/>
              </w:rPr>
            </w:pPr>
          </w:p>
        </w:tc>
        <w:tc>
          <w:tcPr>
            <w:tcW w:w="888" w:type="dxa"/>
          </w:tcPr>
          <w:p w:rsidR="007D7620" w:rsidRPr="00822B18" w:rsidRDefault="007D7620" w:rsidP="00D7057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10</w:t>
            </w:r>
          </w:p>
        </w:tc>
        <w:tc>
          <w:tcPr>
            <w:tcW w:w="1775" w:type="dxa"/>
          </w:tcPr>
          <w:p w:rsidR="007D7620" w:rsidRPr="00822B18" w:rsidRDefault="007D7620" w:rsidP="00D7057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12</w:t>
            </w:r>
          </w:p>
        </w:tc>
      </w:tr>
      <w:tr w:rsidR="007D7620" w:rsidRPr="00822B18" w:rsidTr="00E275CA">
        <w:trPr>
          <w:trHeight w:val="411"/>
        </w:trPr>
        <w:tc>
          <w:tcPr>
            <w:cnfStyle w:val="000010000000" w:firstRow="0" w:lastRow="0" w:firstColumn="0" w:lastColumn="0" w:oddVBand="1" w:evenVBand="0" w:oddHBand="0" w:evenHBand="0" w:firstRowFirstColumn="0" w:firstRowLastColumn="0" w:lastRowFirstColumn="0" w:lastRowLastColumn="0"/>
            <w:tcW w:w="2960" w:type="dxa"/>
            <w:vMerge/>
          </w:tcPr>
          <w:p w:rsidR="007D7620" w:rsidRPr="00822B18" w:rsidRDefault="007D7620" w:rsidP="00D7057C">
            <w:pPr>
              <w:autoSpaceDE w:val="0"/>
              <w:autoSpaceDN w:val="0"/>
              <w:adjustRightInd w:val="0"/>
              <w:rPr>
                <w:rFonts w:ascii="Arial" w:hAnsi="Arial" w:cs="Arial"/>
                <w:color w:val="000000"/>
                <w:sz w:val="18"/>
                <w:szCs w:val="18"/>
              </w:rPr>
            </w:pPr>
          </w:p>
        </w:tc>
        <w:tc>
          <w:tcPr>
            <w:tcW w:w="888" w:type="dxa"/>
          </w:tcPr>
          <w:p w:rsidR="007D7620" w:rsidRPr="00822B18" w:rsidRDefault="007D7620" w:rsidP="00D7057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3</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2</w:t>
            </w:r>
          </w:p>
        </w:tc>
        <w:tc>
          <w:tcPr>
            <w:tcW w:w="1775" w:type="dxa"/>
          </w:tcPr>
          <w:p w:rsidR="007D7620" w:rsidRPr="00822B18" w:rsidRDefault="007D7620" w:rsidP="00D7057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3</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5</w:t>
            </w:r>
          </w:p>
        </w:tc>
      </w:tr>
      <w:tr w:rsidR="007D7620" w:rsidRPr="00822B18" w:rsidTr="00E275C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2960" w:type="dxa"/>
            <w:vMerge/>
          </w:tcPr>
          <w:p w:rsidR="007D7620" w:rsidRPr="00822B18" w:rsidRDefault="007D7620" w:rsidP="00D7057C">
            <w:pPr>
              <w:autoSpaceDE w:val="0"/>
              <w:autoSpaceDN w:val="0"/>
              <w:adjustRightInd w:val="0"/>
              <w:rPr>
                <w:rFonts w:ascii="Arial" w:hAnsi="Arial" w:cs="Arial"/>
                <w:color w:val="000000"/>
                <w:sz w:val="18"/>
                <w:szCs w:val="18"/>
              </w:rPr>
            </w:pPr>
          </w:p>
        </w:tc>
        <w:tc>
          <w:tcPr>
            <w:tcW w:w="888" w:type="dxa"/>
          </w:tcPr>
          <w:p w:rsidR="007D7620" w:rsidRPr="00822B18" w:rsidRDefault="007D7620" w:rsidP="00D7057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4</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1</w:t>
            </w:r>
          </w:p>
        </w:tc>
        <w:tc>
          <w:tcPr>
            <w:tcW w:w="1775" w:type="dxa"/>
          </w:tcPr>
          <w:p w:rsidR="007D7620" w:rsidRPr="00822B18" w:rsidRDefault="007D7620" w:rsidP="00D7057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2</w:t>
            </w:r>
          </w:p>
        </w:tc>
      </w:tr>
      <w:tr w:rsidR="007D7620" w:rsidRPr="00822B18" w:rsidTr="00E275CA">
        <w:trPr>
          <w:trHeight w:val="411"/>
        </w:trPr>
        <w:tc>
          <w:tcPr>
            <w:cnfStyle w:val="000010000000" w:firstRow="0" w:lastRow="0" w:firstColumn="0" w:lastColumn="0" w:oddVBand="1" w:evenVBand="0" w:oddHBand="0" w:evenHBand="0" w:firstRowFirstColumn="0" w:firstRowLastColumn="0" w:lastRowFirstColumn="0" w:lastRowLastColumn="0"/>
            <w:tcW w:w="2960" w:type="dxa"/>
            <w:vMerge/>
          </w:tcPr>
          <w:p w:rsidR="007D7620" w:rsidRPr="00822B18" w:rsidRDefault="007D7620" w:rsidP="00D7057C">
            <w:pPr>
              <w:autoSpaceDE w:val="0"/>
              <w:autoSpaceDN w:val="0"/>
              <w:adjustRightInd w:val="0"/>
              <w:rPr>
                <w:rFonts w:ascii="Arial" w:hAnsi="Arial" w:cs="Arial"/>
                <w:color w:val="000000"/>
                <w:sz w:val="18"/>
                <w:szCs w:val="18"/>
              </w:rPr>
            </w:pPr>
          </w:p>
        </w:tc>
        <w:tc>
          <w:tcPr>
            <w:tcW w:w="888" w:type="dxa"/>
          </w:tcPr>
          <w:p w:rsidR="007D7620" w:rsidRPr="00822B18" w:rsidRDefault="007D7620" w:rsidP="00D7057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5</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1</w:t>
            </w:r>
          </w:p>
        </w:tc>
        <w:tc>
          <w:tcPr>
            <w:tcW w:w="1775" w:type="dxa"/>
          </w:tcPr>
          <w:p w:rsidR="007D7620" w:rsidRPr="00822B18" w:rsidRDefault="007D7620" w:rsidP="00D7057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3</w:t>
            </w:r>
          </w:p>
        </w:tc>
      </w:tr>
      <w:tr w:rsidR="007D7620" w:rsidRPr="00822B18" w:rsidTr="00E275C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2960" w:type="dxa"/>
            <w:vMerge/>
          </w:tcPr>
          <w:p w:rsidR="007D7620" w:rsidRPr="00822B18" w:rsidRDefault="007D7620" w:rsidP="00D7057C">
            <w:pPr>
              <w:autoSpaceDE w:val="0"/>
              <w:autoSpaceDN w:val="0"/>
              <w:adjustRightInd w:val="0"/>
              <w:rPr>
                <w:rFonts w:ascii="Arial" w:hAnsi="Arial" w:cs="Arial"/>
                <w:color w:val="000000"/>
                <w:sz w:val="18"/>
                <w:szCs w:val="18"/>
              </w:rPr>
            </w:pPr>
          </w:p>
        </w:tc>
        <w:tc>
          <w:tcPr>
            <w:tcW w:w="888" w:type="dxa"/>
          </w:tcPr>
          <w:p w:rsidR="007D7620" w:rsidRPr="00822B18" w:rsidRDefault="007D7620" w:rsidP="00D7057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6</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0</w:t>
            </w:r>
          </w:p>
        </w:tc>
        <w:tc>
          <w:tcPr>
            <w:tcW w:w="1775" w:type="dxa"/>
          </w:tcPr>
          <w:p w:rsidR="007D7620" w:rsidRPr="00822B18" w:rsidRDefault="007D7620" w:rsidP="00D7057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2</w:t>
            </w:r>
          </w:p>
        </w:tc>
      </w:tr>
      <w:tr w:rsidR="007D7620" w:rsidRPr="00822B18" w:rsidTr="00E275CA">
        <w:trPr>
          <w:trHeight w:val="411"/>
        </w:trPr>
        <w:tc>
          <w:tcPr>
            <w:cnfStyle w:val="000010000000" w:firstRow="0" w:lastRow="0" w:firstColumn="0" w:lastColumn="0" w:oddVBand="1" w:evenVBand="0" w:oddHBand="0" w:evenHBand="0" w:firstRowFirstColumn="0" w:firstRowLastColumn="0" w:lastRowFirstColumn="0" w:lastRowLastColumn="0"/>
            <w:tcW w:w="2960" w:type="dxa"/>
            <w:vMerge/>
          </w:tcPr>
          <w:p w:rsidR="007D7620" w:rsidRPr="00822B18" w:rsidRDefault="007D7620" w:rsidP="00D7057C">
            <w:pPr>
              <w:autoSpaceDE w:val="0"/>
              <w:autoSpaceDN w:val="0"/>
              <w:adjustRightInd w:val="0"/>
              <w:rPr>
                <w:rFonts w:ascii="Arial" w:hAnsi="Arial" w:cs="Arial"/>
                <w:color w:val="000000"/>
                <w:sz w:val="18"/>
                <w:szCs w:val="18"/>
              </w:rPr>
            </w:pPr>
          </w:p>
        </w:tc>
        <w:tc>
          <w:tcPr>
            <w:tcW w:w="888" w:type="dxa"/>
          </w:tcPr>
          <w:p w:rsidR="007D7620" w:rsidRPr="00822B18" w:rsidRDefault="007D7620" w:rsidP="00D7057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7</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1</w:t>
            </w:r>
          </w:p>
        </w:tc>
        <w:tc>
          <w:tcPr>
            <w:tcW w:w="1775" w:type="dxa"/>
          </w:tcPr>
          <w:p w:rsidR="007D7620" w:rsidRPr="00822B18" w:rsidRDefault="007D7620" w:rsidP="00D7057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0</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1</w:t>
            </w:r>
          </w:p>
        </w:tc>
      </w:tr>
      <w:tr w:rsidR="007D7620" w:rsidRPr="00822B18" w:rsidTr="00E275C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2960" w:type="dxa"/>
            <w:vMerge/>
          </w:tcPr>
          <w:p w:rsidR="007D7620" w:rsidRPr="00822B18" w:rsidRDefault="007D7620" w:rsidP="00D7057C">
            <w:pPr>
              <w:autoSpaceDE w:val="0"/>
              <w:autoSpaceDN w:val="0"/>
              <w:adjustRightInd w:val="0"/>
              <w:rPr>
                <w:rFonts w:ascii="Arial" w:hAnsi="Arial" w:cs="Arial"/>
                <w:color w:val="000000"/>
                <w:sz w:val="18"/>
                <w:szCs w:val="18"/>
              </w:rPr>
            </w:pPr>
          </w:p>
        </w:tc>
        <w:tc>
          <w:tcPr>
            <w:tcW w:w="888" w:type="dxa"/>
          </w:tcPr>
          <w:p w:rsidR="007D7620" w:rsidRPr="00822B18" w:rsidRDefault="007D7620" w:rsidP="00D7057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8</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1</w:t>
            </w:r>
          </w:p>
        </w:tc>
        <w:tc>
          <w:tcPr>
            <w:tcW w:w="1775" w:type="dxa"/>
          </w:tcPr>
          <w:p w:rsidR="007D7620" w:rsidRPr="00822B18" w:rsidRDefault="007D7620" w:rsidP="00D7057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2</w:t>
            </w:r>
          </w:p>
        </w:tc>
      </w:tr>
      <w:tr w:rsidR="007D7620" w:rsidRPr="00822B18" w:rsidTr="00E275CA">
        <w:trPr>
          <w:trHeight w:val="411"/>
        </w:trPr>
        <w:tc>
          <w:tcPr>
            <w:cnfStyle w:val="000010000000" w:firstRow="0" w:lastRow="0" w:firstColumn="0" w:lastColumn="0" w:oddVBand="1" w:evenVBand="0" w:oddHBand="0" w:evenHBand="0" w:firstRowFirstColumn="0" w:firstRowLastColumn="0" w:lastRowFirstColumn="0" w:lastRowLastColumn="0"/>
            <w:tcW w:w="2960" w:type="dxa"/>
            <w:vMerge/>
          </w:tcPr>
          <w:p w:rsidR="007D7620" w:rsidRPr="00822B18" w:rsidRDefault="007D7620" w:rsidP="00D7057C">
            <w:pPr>
              <w:autoSpaceDE w:val="0"/>
              <w:autoSpaceDN w:val="0"/>
              <w:adjustRightInd w:val="0"/>
              <w:rPr>
                <w:rFonts w:ascii="Arial" w:hAnsi="Arial" w:cs="Arial"/>
                <w:color w:val="000000"/>
                <w:sz w:val="18"/>
                <w:szCs w:val="18"/>
              </w:rPr>
            </w:pPr>
          </w:p>
        </w:tc>
        <w:tc>
          <w:tcPr>
            <w:tcW w:w="888" w:type="dxa"/>
          </w:tcPr>
          <w:p w:rsidR="007D7620" w:rsidRPr="00822B18" w:rsidRDefault="007D7620" w:rsidP="00D7057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9</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0</w:t>
            </w:r>
          </w:p>
        </w:tc>
        <w:tc>
          <w:tcPr>
            <w:tcW w:w="1775" w:type="dxa"/>
          </w:tcPr>
          <w:p w:rsidR="007D7620" w:rsidRPr="00822B18" w:rsidRDefault="007D7620" w:rsidP="00D7057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1</w:t>
            </w:r>
          </w:p>
        </w:tc>
      </w:tr>
      <w:tr w:rsidR="007D7620" w:rsidRPr="00822B18" w:rsidTr="00E275C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2960" w:type="dxa"/>
            <w:vMerge/>
          </w:tcPr>
          <w:p w:rsidR="007D7620" w:rsidRPr="00822B18" w:rsidRDefault="007D7620" w:rsidP="00D7057C">
            <w:pPr>
              <w:autoSpaceDE w:val="0"/>
              <w:autoSpaceDN w:val="0"/>
              <w:adjustRightInd w:val="0"/>
              <w:rPr>
                <w:rFonts w:ascii="Arial" w:hAnsi="Arial" w:cs="Arial"/>
                <w:color w:val="000000"/>
                <w:sz w:val="18"/>
                <w:szCs w:val="18"/>
              </w:rPr>
            </w:pPr>
          </w:p>
        </w:tc>
        <w:tc>
          <w:tcPr>
            <w:tcW w:w="888" w:type="dxa"/>
          </w:tcPr>
          <w:p w:rsidR="007D7620" w:rsidRPr="00822B18" w:rsidRDefault="007D7620" w:rsidP="00D7057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14</w:t>
            </w:r>
          </w:p>
        </w:tc>
        <w:tc>
          <w:tcPr>
            <w:cnfStyle w:val="000010000000" w:firstRow="0" w:lastRow="0" w:firstColumn="0" w:lastColumn="0" w:oddVBand="1" w:evenVBand="0" w:oddHBand="0" w:evenHBand="0" w:firstRowFirstColumn="0" w:firstRowLastColumn="0" w:lastRowFirstColumn="0" w:lastRowLastColumn="0"/>
            <w:tcW w:w="1774"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0</w:t>
            </w:r>
          </w:p>
        </w:tc>
        <w:tc>
          <w:tcPr>
            <w:tcW w:w="1775" w:type="dxa"/>
          </w:tcPr>
          <w:p w:rsidR="007D7620" w:rsidRPr="00822B18" w:rsidRDefault="007D7620" w:rsidP="00D7057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220"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1</w:t>
            </w:r>
          </w:p>
        </w:tc>
      </w:tr>
      <w:tr w:rsidR="007D7620" w:rsidRPr="00822B18" w:rsidTr="00E275CA">
        <w:trPr>
          <w:trHeight w:val="938"/>
        </w:trPr>
        <w:tc>
          <w:tcPr>
            <w:cnfStyle w:val="000010000000" w:firstRow="0" w:lastRow="0" w:firstColumn="0" w:lastColumn="0" w:oddVBand="1" w:evenVBand="0" w:oddHBand="0" w:evenHBand="0" w:firstRowFirstColumn="0" w:firstRowLastColumn="0" w:lastRowFirstColumn="0" w:lastRowLastColumn="0"/>
            <w:tcW w:w="3848" w:type="dxa"/>
            <w:gridSpan w:val="2"/>
          </w:tcPr>
          <w:p w:rsidR="007D7620" w:rsidRPr="00822B18" w:rsidRDefault="007D7620" w:rsidP="00D7057C">
            <w:pPr>
              <w:autoSpaceDE w:val="0"/>
              <w:autoSpaceDN w:val="0"/>
              <w:adjustRightInd w:val="0"/>
              <w:spacing w:line="320" w:lineRule="atLeast"/>
              <w:ind w:left="60" w:right="60"/>
              <w:rPr>
                <w:rFonts w:ascii="Arial" w:hAnsi="Arial" w:cs="Arial"/>
                <w:color w:val="000000"/>
                <w:sz w:val="18"/>
                <w:szCs w:val="18"/>
              </w:rPr>
            </w:pPr>
            <w:r w:rsidRPr="00822B18">
              <w:rPr>
                <w:rFonts w:ascii="Arial" w:hAnsi="Arial" w:cs="Arial"/>
                <w:color w:val="000000"/>
                <w:sz w:val="18"/>
                <w:szCs w:val="18"/>
              </w:rPr>
              <w:t>Total</w:t>
            </w:r>
            <w:r>
              <w:rPr>
                <w:rFonts w:ascii="Arial" w:hAnsi="Arial" w:cs="Arial"/>
                <w:color w:val="000000"/>
                <w:sz w:val="18"/>
                <w:szCs w:val="18"/>
              </w:rPr>
              <w:t xml:space="preserve">                                       </w:t>
            </w:r>
          </w:p>
        </w:tc>
        <w:tc>
          <w:tcPr>
            <w:tcW w:w="1774" w:type="dxa"/>
          </w:tcPr>
          <w:p w:rsidR="007D7620" w:rsidRPr="00822B18" w:rsidRDefault="007D7620" w:rsidP="00D7057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23</w:t>
            </w:r>
          </w:p>
        </w:tc>
        <w:tc>
          <w:tcPr>
            <w:cnfStyle w:val="000010000000" w:firstRow="0" w:lastRow="0" w:firstColumn="0" w:lastColumn="0" w:oddVBand="1" w:evenVBand="0" w:oddHBand="0" w:evenHBand="0" w:firstRowFirstColumn="0" w:firstRowLastColumn="0" w:lastRowFirstColumn="0" w:lastRowLastColumn="0"/>
            <w:tcW w:w="1775" w:type="dxa"/>
          </w:tcPr>
          <w:p w:rsidR="007D7620" w:rsidRPr="00822B18" w:rsidRDefault="007D7620" w:rsidP="00D7057C">
            <w:pPr>
              <w:autoSpaceDE w:val="0"/>
              <w:autoSpaceDN w:val="0"/>
              <w:adjustRightInd w:val="0"/>
              <w:spacing w:line="320" w:lineRule="atLeast"/>
              <w:ind w:left="60" w:right="60"/>
              <w:jc w:val="right"/>
              <w:rPr>
                <w:rFonts w:ascii="Arial" w:hAnsi="Arial" w:cs="Arial"/>
                <w:color w:val="000000"/>
                <w:sz w:val="18"/>
                <w:szCs w:val="18"/>
              </w:rPr>
            </w:pPr>
            <w:r w:rsidRPr="00822B18">
              <w:rPr>
                <w:rFonts w:ascii="Arial" w:hAnsi="Arial" w:cs="Arial"/>
                <w:color w:val="000000"/>
                <w:sz w:val="18"/>
                <w:szCs w:val="18"/>
              </w:rPr>
              <w:t>21</w:t>
            </w:r>
          </w:p>
        </w:tc>
        <w:tc>
          <w:tcPr>
            <w:tcW w:w="1220" w:type="dxa"/>
          </w:tcPr>
          <w:p w:rsidR="007D7620" w:rsidRPr="00822B18" w:rsidRDefault="007D7620" w:rsidP="00D7057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822B18">
              <w:rPr>
                <w:rFonts w:ascii="Arial" w:hAnsi="Arial" w:cs="Arial"/>
                <w:color w:val="000000"/>
                <w:sz w:val="18"/>
                <w:szCs w:val="18"/>
              </w:rPr>
              <w:t>44</w:t>
            </w:r>
          </w:p>
        </w:tc>
      </w:tr>
    </w:tbl>
    <w:p w:rsidR="00362301" w:rsidRDefault="007D7620" w:rsidP="00273673">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273673" w:rsidRDefault="00273673" w:rsidP="00273673">
      <w:pPr>
        <w:autoSpaceDE w:val="0"/>
        <w:autoSpaceDN w:val="0"/>
        <w:adjustRightInd w:val="0"/>
        <w:spacing w:after="0" w:line="240" w:lineRule="auto"/>
        <w:rPr>
          <w:rFonts w:ascii="Arial" w:hAnsi="Arial" w:cs="Arial"/>
          <w:b/>
          <w:bCs/>
          <w:i/>
          <w:sz w:val="18"/>
          <w:szCs w:val="18"/>
          <w:lang w:val="fr-FR"/>
        </w:rPr>
      </w:pPr>
    </w:p>
    <w:p w:rsidR="0028516F" w:rsidRDefault="0028516F" w:rsidP="0028516F">
      <w:pPr>
        <w:autoSpaceDE w:val="0"/>
        <w:autoSpaceDN w:val="0"/>
        <w:adjustRightInd w:val="0"/>
        <w:spacing w:after="0" w:line="240" w:lineRule="auto"/>
        <w:rPr>
          <w:rFonts w:ascii="Arial" w:hAnsi="Arial" w:cs="Arial"/>
          <w:sz w:val="24"/>
          <w:szCs w:val="24"/>
          <w:lang w:val="fr-FR"/>
        </w:rPr>
      </w:pPr>
      <w:r w:rsidRPr="00822B18">
        <w:rPr>
          <w:rFonts w:ascii="Arial" w:hAnsi="Arial" w:cs="Arial"/>
          <w:sz w:val="24"/>
          <w:szCs w:val="24"/>
          <w:lang w:val="fr-FR"/>
        </w:rPr>
        <w:t>Le nombr</w:t>
      </w:r>
      <w:r>
        <w:rPr>
          <w:rFonts w:ascii="Arial" w:hAnsi="Arial" w:cs="Arial"/>
          <w:sz w:val="24"/>
          <w:szCs w:val="24"/>
          <w:lang w:val="fr-FR"/>
        </w:rPr>
        <w:t>e de jours d’hospitalisation varie entre 0 à</w:t>
      </w:r>
      <w:r w:rsidRPr="00822B18">
        <w:rPr>
          <w:rFonts w:ascii="Arial" w:hAnsi="Arial" w:cs="Arial"/>
          <w:sz w:val="24"/>
          <w:szCs w:val="24"/>
          <w:lang w:val="fr-FR"/>
        </w:rPr>
        <w:t xml:space="preserve"> 14 jours. La durée moyenne de séjour d’hospitalisation est de 3</w:t>
      </w:r>
      <w:r>
        <w:rPr>
          <w:rFonts w:ascii="Arial" w:hAnsi="Arial" w:cs="Arial"/>
          <w:sz w:val="24"/>
          <w:szCs w:val="24"/>
          <w:lang w:val="fr-FR"/>
        </w:rPr>
        <w:t xml:space="preserve"> jours pour un nombre total de145 jours d’hospitalisation pour l’ensemble des 44 patients.</w:t>
      </w:r>
    </w:p>
    <w:p w:rsidR="0028516F" w:rsidRDefault="0028516F" w:rsidP="0028516F">
      <w:pPr>
        <w:autoSpaceDE w:val="0"/>
        <w:autoSpaceDN w:val="0"/>
        <w:adjustRightInd w:val="0"/>
        <w:spacing w:after="0" w:line="240" w:lineRule="auto"/>
        <w:rPr>
          <w:rFonts w:ascii="Arial" w:hAnsi="Arial" w:cs="Arial"/>
          <w:sz w:val="24"/>
          <w:szCs w:val="24"/>
          <w:lang w:val="fr-FR"/>
        </w:rPr>
      </w:pPr>
      <w:r w:rsidRPr="004F542C">
        <w:rPr>
          <w:rFonts w:ascii="Arial" w:hAnsi="Arial" w:cs="Arial"/>
          <w:sz w:val="24"/>
          <w:szCs w:val="24"/>
          <w:lang w:val="fr-FR"/>
        </w:rPr>
        <w:t xml:space="preserve">L’analyse </w:t>
      </w:r>
      <w:proofErr w:type="spellStart"/>
      <w:r w:rsidRPr="004F542C">
        <w:rPr>
          <w:rFonts w:ascii="Arial" w:hAnsi="Arial" w:cs="Arial"/>
          <w:sz w:val="24"/>
          <w:szCs w:val="24"/>
          <w:lang w:val="fr-FR"/>
        </w:rPr>
        <w:t>bivariée</w:t>
      </w:r>
      <w:proofErr w:type="spellEnd"/>
      <w:r w:rsidRPr="004F542C">
        <w:rPr>
          <w:rFonts w:ascii="Arial" w:hAnsi="Arial" w:cs="Arial"/>
          <w:sz w:val="24"/>
          <w:szCs w:val="24"/>
          <w:lang w:val="fr-FR"/>
        </w:rPr>
        <w:t xml:space="preserve"> montre que cette dernière varie selon que l’accident vasculaire cérébral est ischémique ou hémorragique, soit 2 jours en moyenne pour les ACVI et  4 jours Pour les AVCH.</w:t>
      </w:r>
    </w:p>
    <w:p w:rsidR="00273673" w:rsidRDefault="00273673" w:rsidP="007D7620">
      <w:pPr>
        <w:autoSpaceDE w:val="0"/>
        <w:autoSpaceDN w:val="0"/>
        <w:adjustRightInd w:val="0"/>
        <w:spacing w:after="0" w:line="400" w:lineRule="atLeast"/>
        <w:rPr>
          <w:rFonts w:ascii="Arial" w:hAnsi="Arial" w:cs="Arial"/>
          <w:sz w:val="24"/>
          <w:szCs w:val="24"/>
          <w:lang w:val="fr-FR"/>
        </w:rPr>
      </w:pPr>
    </w:p>
    <w:p w:rsidR="00273673" w:rsidRPr="00273673" w:rsidRDefault="00273673" w:rsidP="007D7620">
      <w:pPr>
        <w:autoSpaceDE w:val="0"/>
        <w:autoSpaceDN w:val="0"/>
        <w:adjustRightInd w:val="0"/>
        <w:spacing w:after="0" w:line="400" w:lineRule="atLeast"/>
        <w:rPr>
          <w:rFonts w:ascii="Arial" w:hAnsi="Arial" w:cs="Arial"/>
          <w:b/>
          <w:sz w:val="24"/>
          <w:szCs w:val="24"/>
          <w:lang w:val="fr-FR"/>
        </w:rPr>
      </w:pPr>
      <w:r w:rsidRPr="00273673">
        <w:rPr>
          <w:rFonts w:ascii="Arial" w:hAnsi="Arial" w:cs="Arial"/>
          <w:b/>
          <w:sz w:val="24"/>
          <w:szCs w:val="24"/>
          <w:lang w:val="fr-FR"/>
        </w:rPr>
        <w:lastRenderedPageBreak/>
        <w:t>Mortalité</w:t>
      </w:r>
    </w:p>
    <w:p w:rsidR="00273673" w:rsidRDefault="00273673" w:rsidP="007D7620">
      <w:pPr>
        <w:autoSpaceDE w:val="0"/>
        <w:autoSpaceDN w:val="0"/>
        <w:adjustRightInd w:val="0"/>
        <w:spacing w:after="0" w:line="400" w:lineRule="atLeast"/>
        <w:rPr>
          <w:rFonts w:ascii="Times New Roman" w:hAnsi="Times New Roman" w:cs="Times New Roman"/>
          <w:sz w:val="24"/>
          <w:szCs w:val="24"/>
          <w:lang w:val="fr-FR"/>
        </w:rPr>
      </w:pPr>
    </w:p>
    <w:p w:rsidR="00362301" w:rsidRPr="00362301" w:rsidRDefault="00362301" w:rsidP="007D7620">
      <w:pPr>
        <w:autoSpaceDE w:val="0"/>
        <w:autoSpaceDN w:val="0"/>
        <w:adjustRightInd w:val="0"/>
        <w:spacing w:after="0" w:line="400" w:lineRule="atLeast"/>
        <w:rPr>
          <w:rFonts w:ascii="Arial" w:hAnsi="Arial" w:cs="Arial"/>
          <w:sz w:val="24"/>
          <w:szCs w:val="24"/>
          <w:lang w:val="fr-FR"/>
        </w:rPr>
      </w:pPr>
      <w:r>
        <w:rPr>
          <w:rFonts w:ascii="Arial" w:hAnsi="Arial" w:cs="Arial"/>
          <w:sz w:val="24"/>
          <w:szCs w:val="24"/>
          <w:lang w:val="fr-FR"/>
        </w:rPr>
        <w:t>Figure  24</w:t>
      </w:r>
    </w:p>
    <w:p w:rsidR="007D7620" w:rsidRPr="00115692" w:rsidRDefault="007D7620" w:rsidP="007D7620">
      <w:pPr>
        <w:autoSpaceDE w:val="0"/>
        <w:autoSpaceDN w:val="0"/>
        <w:adjustRightInd w:val="0"/>
        <w:spacing w:after="0" w:line="240" w:lineRule="auto"/>
        <w:rPr>
          <w:rFonts w:ascii="Times New Roman" w:hAnsi="Times New Roman" w:cs="Times New Roman"/>
          <w:sz w:val="24"/>
          <w:szCs w:val="24"/>
          <w:lang w:val="fr-FR"/>
        </w:rPr>
      </w:pPr>
      <w:r w:rsidRPr="00C95BC4">
        <w:rPr>
          <w:rFonts w:ascii="Times New Roman" w:hAnsi="Times New Roman" w:cs="Times New Roman"/>
          <w:noProof/>
          <w:sz w:val="24"/>
          <w:szCs w:val="24"/>
          <w:lang w:val="fr-FR" w:eastAsia="fr-FR"/>
        </w:rPr>
        <w:drawing>
          <wp:inline distT="0" distB="0" distL="0" distR="0">
            <wp:extent cx="6705600" cy="4752975"/>
            <wp:effectExtent l="19050" t="0" r="19050" b="0"/>
            <wp:docPr id="7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D7620"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
          <w:bCs/>
          <w:sz w:val="28"/>
          <w:szCs w:val="28"/>
          <w:lang w:val="fr-FR"/>
        </w:rPr>
        <w:t xml:space="preserve">                    </w:t>
      </w:r>
      <w:r w:rsidRPr="00943D7E">
        <w:rPr>
          <w:rFonts w:ascii="Arial" w:hAnsi="Arial" w:cs="Arial"/>
          <w:b/>
          <w:bCs/>
          <w:sz w:val="28"/>
          <w:szCs w:val="2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362301" w:rsidRDefault="00362301" w:rsidP="007D7620">
      <w:pPr>
        <w:autoSpaceDE w:val="0"/>
        <w:autoSpaceDN w:val="0"/>
        <w:adjustRightInd w:val="0"/>
        <w:spacing w:after="0" w:line="240" w:lineRule="auto"/>
        <w:rPr>
          <w:rFonts w:ascii="Arial" w:hAnsi="Arial" w:cs="Arial"/>
          <w:bCs/>
          <w:i/>
          <w:sz w:val="18"/>
          <w:szCs w:val="18"/>
          <w:lang w:val="fr-FR"/>
        </w:rPr>
      </w:pPr>
    </w:p>
    <w:p w:rsidR="00362301" w:rsidRDefault="00362301" w:rsidP="007D7620">
      <w:pPr>
        <w:autoSpaceDE w:val="0"/>
        <w:autoSpaceDN w:val="0"/>
        <w:adjustRightInd w:val="0"/>
        <w:spacing w:after="0" w:line="240" w:lineRule="auto"/>
        <w:rPr>
          <w:rFonts w:ascii="Arial" w:hAnsi="Arial" w:cs="Arial"/>
          <w:bCs/>
          <w:i/>
          <w:sz w:val="18"/>
          <w:szCs w:val="18"/>
          <w:lang w:val="fr-FR"/>
        </w:rPr>
      </w:pPr>
    </w:p>
    <w:p w:rsidR="0028516F" w:rsidRDefault="0028516F" w:rsidP="0028516F">
      <w:pPr>
        <w:autoSpaceDE w:val="0"/>
        <w:autoSpaceDN w:val="0"/>
        <w:adjustRightInd w:val="0"/>
        <w:spacing w:after="0" w:line="400" w:lineRule="atLeast"/>
        <w:rPr>
          <w:rFonts w:ascii="Arial" w:hAnsi="Arial" w:cs="Arial"/>
          <w:sz w:val="24"/>
          <w:szCs w:val="24"/>
          <w:lang w:val="fr-FR"/>
        </w:rPr>
      </w:pPr>
      <w:r w:rsidRPr="006F1009">
        <w:rPr>
          <w:rFonts w:ascii="Arial" w:hAnsi="Arial" w:cs="Arial"/>
          <w:sz w:val="24"/>
          <w:szCs w:val="24"/>
          <w:lang w:val="fr-FR"/>
        </w:rPr>
        <w:t>La totalité des décès survien</w:t>
      </w:r>
      <w:r>
        <w:rPr>
          <w:rFonts w:ascii="Arial" w:hAnsi="Arial" w:cs="Arial"/>
          <w:sz w:val="24"/>
          <w:szCs w:val="24"/>
          <w:lang w:val="fr-FR"/>
        </w:rPr>
        <w:t>nen</w:t>
      </w:r>
      <w:r w:rsidRPr="006F1009">
        <w:rPr>
          <w:rFonts w:ascii="Arial" w:hAnsi="Arial" w:cs="Arial"/>
          <w:sz w:val="24"/>
          <w:szCs w:val="24"/>
          <w:lang w:val="fr-FR"/>
        </w:rPr>
        <w:t>t durant les 6 p</w:t>
      </w:r>
      <w:r>
        <w:rPr>
          <w:rFonts w:ascii="Arial" w:hAnsi="Arial" w:cs="Arial"/>
          <w:sz w:val="24"/>
          <w:szCs w:val="24"/>
          <w:lang w:val="fr-FR"/>
        </w:rPr>
        <w:t>remiers jours d’hospitalisation.</w:t>
      </w:r>
    </w:p>
    <w:p w:rsidR="0028516F" w:rsidRPr="006F1009" w:rsidRDefault="001B00D5" w:rsidP="0028516F">
      <w:pPr>
        <w:autoSpaceDE w:val="0"/>
        <w:autoSpaceDN w:val="0"/>
        <w:adjustRightInd w:val="0"/>
        <w:spacing w:after="0" w:line="400" w:lineRule="atLeast"/>
        <w:rPr>
          <w:rFonts w:ascii="Arial" w:hAnsi="Arial" w:cs="Arial"/>
          <w:sz w:val="24"/>
          <w:szCs w:val="24"/>
          <w:lang w:val="fr-FR"/>
        </w:rPr>
      </w:pPr>
      <w:r>
        <w:rPr>
          <w:rFonts w:ascii="Arial" w:hAnsi="Arial" w:cs="Arial"/>
          <w:sz w:val="24"/>
          <w:szCs w:val="24"/>
          <w:lang w:val="fr-FR"/>
        </w:rPr>
        <w:t>Près</w:t>
      </w:r>
      <w:r w:rsidR="0028516F">
        <w:rPr>
          <w:rFonts w:ascii="Arial" w:hAnsi="Arial" w:cs="Arial"/>
          <w:sz w:val="24"/>
          <w:szCs w:val="24"/>
          <w:lang w:val="fr-FR"/>
        </w:rPr>
        <w:t xml:space="preserve"> de la </w:t>
      </w:r>
      <w:r>
        <w:rPr>
          <w:rFonts w:ascii="Arial" w:hAnsi="Arial" w:cs="Arial"/>
          <w:sz w:val="24"/>
          <w:szCs w:val="24"/>
          <w:lang w:val="fr-FR"/>
        </w:rPr>
        <w:t>moitié</w:t>
      </w:r>
      <w:r w:rsidR="0028516F">
        <w:rPr>
          <w:rFonts w:ascii="Arial" w:hAnsi="Arial" w:cs="Arial"/>
          <w:sz w:val="24"/>
          <w:szCs w:val="24"/>
          <w:lang w:val="fr-FR"/>
        </w:rPr>
        <w:t xml:space="preserve"> des décès surviennent   pendant les premières 24 heures d’hospitalisation (47%).</w:t>
      </w:r>
    </w:p>
    <w:p w:rsidR="00362301" w:rsidRPr="00A07E71" w:rsidRDefault="00362301" w:rsidP="007D7620">
      <w:pPr>
        <w:autoSpaceDE w:val="0"/>
        <w:autoSpaceDN w:val="0"/>
        <w:adjustRightInd w:val="0"/>
        <w:spacing w:after="0" w:line="240" w:lineRule="auto"/>
        <w:rPr>
          <w:rFonts w:ascii="Arial" w:hAnsi="Arial" w:cs="Arial"/>
          <w:bCs/>
          <w:sz w:val="24"/>
          <w:szCs w:val="24"/>
          <w:lang w:val="fr-FR"/>
        </w:rPr>
      </w:pPr>
    </w:p>
    <w:p w:rsidR="00362301" w:rsidRPr="00A07E71" w:rsidRDefault="007D220C" w:rsidP="007D7620">
      <w:pPr>
        <w:autoSpaceDE w:val="0"/>
        <w:autoSpaceDN w:val="0"/>
        <w:adjustRightInd w:val="0"/>
        <w:spacing w:after="0" w:line="240" w:lineRule="auto"/>
        <w:rPr>
          <w:rFonts w:ascii="Arial" w:hAnsi="Arial" w:cs="Arial"/>
          <w:bCs/>
          <w:sz w:val="24"/>
          <w:szCs w:val="24"/>
          <w:lang w:val="fr-FR"/>
        </w:rPr>
      </w:pPr>
      <w:r>
        <w:rPr>
          <w:rFonts w:ascii="Arial" w:hAnsi="Arial" w:cs="Arial"/>
          <w:bCs/>
          <w:sz w:val="24"/>
          <w:szCs w:val="24"/>
          <w:lang w:val="fr-FR"/>
        </w:rPr>
        <w:t xml:space="preserve">                            </w:t>
      </w:r>
      <w:r w:rsidR="00A07E71">
        <w:rPr>
          <w:rFonts w:ascii="Arial" w:hAnsi="Arial" w:cs="Arial"/>
          <w:bCs/>
          <w:sz w:val="24"/>
          <w:szCs w:val="24"/>
          <w:lang w:val="fr-FR"/>
        </w:rPr>
        <w:t>Tableau </w:t>
      </w:r>
      <w:r w:rsidR="001C109E">
        <w:rPr>
          <w:rFonts w:ascii="Arial" w:hAnsi="Arial" w:cs="Arial"/>
          <w:bCs/>
          <w:sz w:val="24"/>
          <w:szCs w:val="24"/>
          <w:lang w:val="fr-FR"/>
        </w:rPr>
        <w:t>2</w:t>
      </w:r>
      <w:r w:rsidR="00B45571">
        <w:rPr>
          <w:rFonts w:ascii="Arial" w:hAnsi="Arial" w:cs="Arial"/>
          <w:bCs/>
          <w:sz w:val="24"/>
          <w:szCs w:val="24"/>
          <w:lang w:val="fr-FR"/>
        </w:rPr>
        <w:t xml:space="preserve"> : </w:t>
      </w:r>
      <w:r w:rsidR="00D27BE7">
        <w:rPr>
          <w:rFonts w:ascii="Arial" w:hAnsi="Arial" w:cs="Arial"/>
          <w:bCs/>
          <w:sz w:val="24"/>
          <w:szCs w:val="24"/>
          <w:lang w:val="fr-FR"/>
        </w:rPr>
        <w:t>Corrélation nombres de jours d’hospitalisation et décès</w:t>
      </w:r>
    </w:p>
    <w:tbl>
      <w:tblPr>
        <w:tblStyle w:val="MediumShading2-Accent11"/>
        <w:tblW w:w="10711" w:type="dxa"/>
        <w:tblLook w:val="04A0" w:firstRow="1" w:lastRow="0" w:firstColumn="1" w:lastColumn="0" w:noHBand="0" w:noVBand="1"/>
      </w:tblPr>
      <w:tblGrid>
        <w:gridCol w:w="1319"/>
        <w:gridCol w:w="1639"/>
        <w:gridCol w:w="2973"/>
        <w:gridCol w:w="2504"/>
        <w:gridCol w:w="2276"/>
      </w:tblGrid>
      <w:tr w:rsidR="00D27BE7" w:rsidRPr="00FE7D24" w:rsidTr="007D220C">
        <w:trPr>
          <w:cnfStyle w:val="100000000000" w:firstRow="1" w:lastRow="0" w:firstColumn="0" w:lastColumn="0" w:oddVBand="0" w:evenVBand="0" w:oddHBand="0" w:evenHBand="0" w:firstRowFirstColumn="0" w:firstRowLastColumn="0" w:lastRowFirstColumn="0" w:lastRowLastColumn="0"/>
          <w:trHeight w:val="342"/>
        </w:trPr>
        <w:tc>
          <w:tcPr>
            <w:cnfStyle w:val="001000000100" w:firstRow="0" w:lastRow="0" w:firstColumn="1" w:lastColumn="0" w:oddVBand="0" w:evenVBand="0" w:oddHBand="0" w:evenHBand="0" w:firstRowFirstColumn="1" w:firstRowLastColumn="0" w:lastRowFirstColumn="0" w:lastRowLastColumn="0"/>
            <w:tcW w:w="0" w:type="auto"/>
            <w:hideMark/>
          </w:tcPr>
          <w:p w:rsidR="00A07E71" w:rsidRPr="00FE7D24" w:rsidRDefault="00A07E71" w:rsidP="000D04AB">
            <w:pPr>
              <w:rPr>
                <w:rFonts w:ascii="Times New Roman" w:eastAsia="Times New Roman" w:hAnsi="Times New Roman" w:cs="Times New Roman"/>
                <w:sz w:val="24"/>
                <w:szCs w:val="24"/>
                <w:lang w:val="fr-FR"/>
              </w:rPr>
            </w:pPr>
            <w:r w:rsidRPr="00FE7D24">
              <w:rPr>
                <w:rFonts w:ascii="Times New Roman" w:eastAsia="Times New Roman" w:hAnsi="Times New Roman" w:cs="Times New Roman"/>
                <w:b w:val="0"/>
                <w:bCs w:val="0"/>
                <w:sz w:val="24"/>
                <w:szCs w:val="24"/>
                <w:lang w:val="fr-FR"/>
              </w:rPr>
              <w:t>Variable</w:t>
            </w:r>
          </w:p>
        </w:tc>
        <w:tc>
          <w:tcPr>
            <w:tcW w:w="0" w:type="auto"/>
            <w:hideMark/>
          </w:tcPr>
          <w:p w:rsidR="00A07E71" w:rsidRPr="00FE7D24" w:rsidRDefault="00A07E71" w:rsidP="000D04A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E7D24">
              <w:rPr>
                <w:rFonts w:ascii="Times New Roman" w:eastAsia="Times New Roman" w:hAnsi="Times New Roman" w:cs="Times New Roman"/>
                <w:b w:val="0"/>
                <w:bCs w:val="0"/>
                <w:sz w:val="24"/>
                <w:szCs w:val="24"/>
                <w:lang w:val="fr-FR"/>
              </w:rPr>
              <w:t>Coefficient</w:t>
            </w:r>
          </w:p>
        </w:tc>
        <w:tc>
          <w:tcPr>
            <w:tcW w:w="2973" w:type="dxa"/>
            <w:hideMark/>
          </w:tcPr>
          <w:p w:rsidR="00A07E71" w:rsidRPr="00FE7D24" w:rsidRDefault="00A07E71" w:rsidP="000D04A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proofErr w:type="spellStart"/>
            <w:r w:rsidRPr="00FE7D24">
              <w:rPr>
                <w:rFonts w:ascii="Times New Roman" w:eastAsia="Times New Roman" w:hAnsi="Times New Roman" w:cs="Times New Roman"/>
                <w:b w:val="0"/>
                <w:bCs w:val="0"/>
                <w:sz w:val="24"/>
                <w:szCs w:val="24"/>
                <w:lang w:val="fr-FR"/>
              </w:rPr>
              <w:t>Std</w:t>
            </w:r>
            <w:proofErr w:type="spellEnd"/>
            <w:r w:rsidRPr="00FE7D24">
              <w:rPr>
                <w:rFonts w:ascii="Times New Roman" w:eastAsia="Times New Roman" w:hAnsi="Times New Roman" w:cs="Times New Roman"/>
                <w:b w:val="0"/>
                <w:bCs w:val="0"/>
                <w:sz w:val="24"/>
                <w:szCs w:val="24"/>
                <w:lang w:val="fr-FR"/>
              </w:rPr>
              <w:t xml:space="preserve"> </w:t>
            </w:r>
            <w:proofErr w:type="spellStart"/>
            <w:r w:rsidRPr="00FE7D24">
              <w:rPr>
                <w:rFonts w:ascii="Times New Roman" w:eastAsia="Times New Roman" w:hAnsi="Times New Roman" w:cs="Times New Roman"/>
                <w:b w:val="0"/>
                <w:bCs w:val="0"/>
                <w:sz w:val="24"/>
                <w:szCs w:val="24"/>
                <w:lang w:val="fr-FR"/>
              </w:rPr>
              <w:t>Error</w:t>
            </w:r>
            <w:proofErr w:type="spellEnd"/>
          </w:p>
        </w:tc>
        <w:tc>
          <w:tcPr>
            <w:tcW w:w="2504" w:type="dxa"/>
            <w:hideMark/>
          </w:tcPr>
          <w:p w:rsidR="00A07E71" w:rsidRPr="00FE7D24" w:rsidRDefault="00A07E71" w:rsidP="000D04A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E7D24">
              <w:rPr>
                <w:rFonts w:ascii="Times New Roman" w:eastAsia="Times New Roman" w:hAnsi="Times New Roman" w:cs="Times New Roman"/>
                <w:b w:val="0"/>
                <w:bCs w:val="0"/>
                <w:sz w:val="24"/>
                <w:szCs w:val="24"/>
                <w:lang w:val="fr-FR"/>
              </w:rPr>
              <w:t>F-test</w:t>
            </w:r>
          </w:p>
        </w:tc>
        <w:tc>
          <w:tcPr>
            <w:tcW w:w="2276" w:type="dxa"/>
            <w:hideMark/>
          </w:tcPr>
          <w:p w:rsidR="00A07E71" w:rsidRPr="00FE7D24" w:rsidRDefault="00A07E71" w:rsidP="000D04A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FR"/>
              </w:rPr>
            </w:pPr>
            <w:r w:rsidRPr="00FE7D24">
              <w:rPr>
                <w:rFonts w:ascii="Times New Roman" w:eastAsia="Times New Roman" w:hAnsi="Times New Roman" w:cs="Times New Roman"/>
                <w:b w:val="0"/>
                <w:bCs w:val="0"/>
                <w:sz w:val="24"/>
                <w:szCs w:val="24"/>
                <w:lang w:val="fr-FR"/>
              </w:rPr>
              <w:t>P-Value</w:t>
            </w:r>
          </w:p>
        </w:tc>
      </w:tr>
      <w:tr w:rsidR="00D27BE7" w:rsidRPr="00FE7D24" w:rsidTr="007D220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hideMark/>
          </w:tcPr>
          <w:p w:rsidR="00A07E71" w:rsidRPr="00FE7D24" w:rsidRDefault="00A07E71" w:rsidP="000D04AB">
            <w:pPr>
              <w:rPr>
                <w:rFonts w:ascii="Times New Roman" w:eastAsia="Times New Roman" w:hAnsi="Times New Roman" w:cs="Times New Roman"/>
                <w:sz w:val="24"/>
                <w:szCs w:val="24"/>
                <w:lang w:val="fr-FR"/>
              </w:rPr>
            </w:pPr>
            <w:r>
              <w:rPr>
                <w:rFonts w:ascii="Times New Roman" w:eastAsia="Times New Roman" w:hAnsi="Times New Roman" w:cs="Times New Roman"/>
                <w:b w:val="0"/>
                <w:bCs w:val="0"/>
                <w:sz w:val="24"/>
                <w:szCs w:val="24"/>
                <w:lang w:val="fr-FR"/>
              </w:rPr>
              <w:t>Décès</w:t>
            </w:r>
            <w:r w:rsidRPr="00FE7D24">
              <w:rPr>
                <w:rFonts w:ascii="Times New Roman" w:eastAsia="Times New Roman" w:hAnsi="Times New Roman" w:cs="Times New Roman"/>
                <w:b w:val="0"/>
                <w:bCs w:val="0"/>
                <w:sz w:val="24"/>
                <w:szCs w:val="24"/>
                <w:lang w:val="fr-FR"/>
              </w:rPr>
              <w:t xml:space="preserve"> </w:t>
            </w:r>
          </w:p>
        </w:tc>
        <w:tc>
          <w:tcPr>
            <w:tcW w:w="0" w:type="auto"/>
            <w:hideMark/>
          </w:tcPr>
          <w:p w:rsidR="00A07E71" w:rsidRPr="00FE7D24" w:rsidRDefault="00A07E71" w:rsidP="000D04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rPr>
            </w:pPr>
            <w:r w:rsidRPr="00FE7D24">
              <w:rPr>
                <w:rFonts w:ascii="Times New Roman" w:eastAsia="Times New Roman" w:hAnsi="Times New Roman" w:cs="Times New Roman"/>
                <w:sz w:val="24"/>
                <w:szCs w:val="24"/>
                <w:lang w:val="fr-FR"/>
              </w:rPr>
              <w:t>-2.033</w:t>
            </w:r>
          </w:p>
        </w:tc>
        <w:tc>
          <w:tcPr>
            <w:tcW w:w="2973" w:type="dxa"/>
            <w:hideMark/>
          </w:tcPr>
          <w:p w:rsidR="00A07E71" w:rsidRPr="00FE7D24" w:rsidRDefault="00A07E71" w:rsidP="000D04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rPr>
            </w:pPr>
            <w:r w:rsidRPr="00FE7D24">
              <w:rPr>
                <w:rFonts w:ascii="Times New Roman" w:eastAsia="Times New Roman" w:hAnsi="Times New Roman" w:cs="Times New Roman"/>
                <w:sz w:val="24"/>
                <w:szCs w:val="24"/>
                <w:lang w:val="fr-FR"/>
              </w:rPr>
              <w:t>0.831</w:t>
            </w:r>
          </w:p>
        </w:tc>
        <w:tc>
          <w:tcPr>
            <w:tcW w:w="2504" w:type="dxa"/>
            <w:hideMark/>
          </w:tcPr>
          <w:p w:rsidR="00A07E71" w:rsidRPr="00FE7D24" w:rsidRDefault="00A07E71" w:rsidP="000D04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fr-FR"/>
              </w:rPr>
            </w:pPr>
            <w:r w:rsidRPr="00FE7D24">
              <w:rPr>
                <w:rFonts w:ascii="Times New Roman" w:eastAsia="Times New Roman" w:hAnsi="Times New Roman" w:cs="Times New Roman"/>
                <w:sz w:val="24"/>
                <w:szCs w:val="24"/>
                <w:lang w:val="fr-FR"/>
              </w:rPr>
              <w:t>5.9846</w:t>
            </w:r>
          </w:p>
        </w:tc>
        <w:tc>
          <w:tcPr>
            <w:tcW w:w="2276" w:type="dxa"/>
            <w:hideMark/>
          </w:tcPr>
          <w:p w:rsidR="00A07E71" w:rsidRPr="00FE7D24" w:rsidRDefault="00A07E71" w:rsidP="000D04A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B050"/>
                <w:sz w:val="24"/>
                <w:szCs w:val="24"/>
                <w:lang w:val="fr-FR"/>
              </w:rPr>
            </w:pPr>
            <w:r w:rsidRPr="00FE7D24">
              <w:rPr>
                <w:rFonts w:ascii="Times New Roman" w:eastAsia="Times New Roman" w:hAnsi="Times New Roman" w:cs="Times New Roman"/>
                <w:color w:val="00B050"/>
                <w:sz w:val="24"/>
                <w:szCs w:val="24"/>
                <w:lang w:val="fr-FR"/>
              </w:rPr>
              <w:t>0.018808</w:t>
            </w:r>
          </w:p>
        </w:tc>
      </w:tr>
    </w:tbl>
    <w:p w:rsidR="00362301" w:rsidRDefault="004D1811" w:rsidP="004D1811">
      <w:pPr>
        <w:autoSpaceDE w:val="0"/>
        <w:autoSpaceDN w:val="0"/>
        <w:adjustRightInd w:val="0"/>
        <w:spacing w:after="0" w:line="240" w:lineRule="auto"/>
        <w:jc w:val="center"/>
        <w:rPr>
          <w:rFonts w:ascii="Arial" w:hAnsi="Arial" w:cs="Arial"/>
          <w:bCs/>
          <w:i/>
          <w:sz w:val="18"/>
          <w:szCs w:val="18"/>
          <w:lang w:val="fr-FR"/>
        </w:rPr>
      </w:pP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362301" w:rsidRDefault="00362301" w:rsidP="007D7620">
      <w:pPr>
        <w:autoSpaceDE w:val="0"/>
        <w:autoSpaceDN w:val="0"/>
        <w:adjustRightInd w:val="0"/>
        <w:spacing w:after="0" w:line="240" w:lineRule="auto"/>
        <w:rPr>
          <w:rFonts w:ascii="Arial" w:hAnsi="Arial" w:cs="Arial"/>
          <w:bCs/>
          <w:i/>
          <w:sz w:val="18"/>
          <w:szCs w:val="18"/>
          <w:lang w:val="fr-FR"/>
        </w:rPr>
      </w:pPr>
    </w:p>
    <w:p w:rsidR="00362301" w:rsidRDefault="00362301" w:rsidP="007D7620">
      <w:pPr>
        <w:autoSpaceDE w:val="0"/>
        <w:autoSpaceDN w:val="0"/>
        <w:adjustRightInd w:val="0"/>
        <w:spacing w:after="0" w:line="240" w:lineRule="auto"/>
        <w:rPr>
          <w:rFonts w:ascii="Arial" w:hAnsi="Arial" w:cs="Arial"/>
          <w:bCs/>
          <w:i/>
          <w:sz w:val="18"/>
          <w:szCs w:val="18"/>
          <w:lang w:val="fr-FR"/>
        </w:rPr>
      </w:pPr>
    </w:p>
    <w:p w:rsidR="007D7620" w:rsidRDefault="007D7620" w:rsidP="007D7620">
      <w:pPr>
        <w:autoSpaceDE w:val="0"/>
        <w:autoSpaceDN w:val="0"/>
        <w:adjustRightInd w:val="0"/>
        <w:spacing w:after="0" w:line="240" w:lineRule="auto"/>
        <w:rPr>
          <w:rFonts w:ascii="Arial" w:hAnsi="Arial" w:cs="Arial"/>
          <w:b/>
          <w:bCs/>
          <w:sz w:val="28"/>
          <w:szCs w:val="28"/>
          <w:lang w:val="fr-FR"/>
        </w:rPr>
      </w:pPr>
    </w:p>
    <w:p w:rsidR="007D7620" w:rsidRDefault="007D7620" w:rsidP="007D7620">
      <w:pPr>
        <w:autoSpaceDE w:val="0"/>
        <w:autoSpaceDN w:val="0"/>
        <w:adjustRightInd w:val="0"/>
        <w:spacing w:after="0" w:line="240" w:lineRule="auto"/>
        <w:rPr>
          <w:rFonts w:ascii="Arial" w:hAnsi="Arial" w:cs="Arial"/>
          <w:b/>
          <w:bCs/>
          <w:sz w:val="28"/>
          <w:szCs w:val="28"/>
          <w:lang w:val="fr-FR"/>
        </w:rPr>
      </w:pPr>
      <w:r w:rsidRPr="00943D7E">
        <w:rPr>
          <w:rFonts w:ascii="Arial" w:hAnsi="Arial" w:cs="Arial"/>
          <w:b/>
          <w:bCs/>
          <w:sz w:val="28"/>
          <w:szCs w:val="28"/>
          <w:lang w:val="fr-FR"/>
        </w:rPr>
        <w:lastRenderedPageBreak/>
        <w:t>Prise en charge</w:t>
      </w:r>
    </w:p>
    <w:p w:rsidR="007D7620" w:rsidRDefault="007D7620" w:rsidP="007D7620">
      <w:pPr>
        <w:autoSpaceDE w:val="0"/>
        <w:autoSpaceDN w:val="0"/>
        <w:adjustRightInd w:val="0"/>
        <w:spacing w:after="0" w:line="240" w:lineRule="auto"/>
        <w:rPr>
          <w:rFonts w:ascii="Arial" w:hAnsi="Arial" w:cs="Arial"/>
          <w:b/>
          <w:bCs/>
          <w:sz w:val="28"/>
          <w:szCs w:val="28"/>
          <w:lang w:val="fr-FR"/>
        </w:rPr>
      </w:pPr>
    </w:p>
    <w:p w:rsidR="00362301" w:rsidRPr="00362301" w:rsidRDefault="00362301" w:rsidP="007D7620">
      <w:pPr>
        <w:autoSpaceDE w:val="0"/>
        <w:autoSpaceDN w:val="0"/>
        <w:adjustRightInd w:val="0"/>
        <w:spacing w:after="0" w:line="240" w:lineRule="auto"/>
        <w:rPr>
          <w:rFonts w:ascii="Arial" w:hAnsi="Arial" w:cs="Arial"/>
          <w:bCs/>
          <w:sz w:val="24"/>
          <w:szCs w:val="24"/>
          <w:lang w:val="fr-FR"/>
        </w:rPr>
      </w:pPr>
      <w:r>
        <w:rPr>
          <w:rFonts w:ascii="Arial" w:hAnsi="Arial" w:cs="Arial"/>
          <w:bCs/>
          <w:sz w:val="24"/>
          <w:szCs w:val="24"/>
          <w:lang w:val="fr-FR"/>
        </w:rPr>
        <w:t>Figure 25</w:t>
      </w:r>
    </w:p>
    <w:p w:rsidR="007D7620" w:rsidRDefault="007D7620" w:rsidP="007D7620">
      <w:pPr>
        <w:autoSpaceDE w:val="0"/>
        <w:autoSpaceDN w:val="0"/>
        <w:adjustRightInd w:val="0"/>
        <w:spacing w:after="0" w:line="240" w:lineRule="auto"/>
        <w:rPr>
          <w:rFonts w:ascii="Arial" w:hAnsi="Arial" w:cs="Arial"/>
          <w:b/>
          <w:bCs/>
          <w:sz w:val="28"/>
          <w:szCs w:val="28"/>
          <w:lang w:val="fr-FR"/>
        </w:rPr>
      </w:pPr>
      <w:r w:rsidRPr="00232EA8">
        <w:rPr>
          <w:rFonts w:ascii="Arial" w:hAnsi="Arial" w:cs="Arial"/>
          <w:b/>
          <w:bCs/>
          <w:noProof/>
          <w:sz w:val="28"/>
          <w:szCs w:val="28"/>
          <w:lang w:val="fr-FR" w:eastAsia="fr-FR"/>
        </w:rPr>
        <w:drawing>
          <wp:inline distT="0" distB="0" distL="0" distR="0">
            <wp:extent cx="5324475" cy="4419600"/>
            <wp:effectExtent l="19050" t="0" r="9525" b="0"/>
            <wp:docPr id="8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D718B" w:rsidRDefault="009D718B" w:rsidP="007D7620">
      <w:pPr>
        <w:autoSpaceDE w:val="0"/>
        <w:autoSpaceDN w:val="0"/>
        <w:adjustRightInd w:val="0"/>
        <w:spacing w:after="0" w:line="240" w:lineRule="auto"/>
        <w:rPr>
          <w:rFonts w:ascii="Arial" w:hAnsi="Arial" w:cs="Arial"/>
          <w:b/>
          <w:bCs/>
          <w:sz w:val="28"/>
          <w:szCs w:val="28"/>
          <w:lang w:val="fr-FR"/>
        </w:rPr>
      </w:pPr>
    </w:p>
    <w:p w:rsidR="007D7620"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007D220C">
        <w:rPr>
          <w:rFonts w:ascii="Arial" w:hAnsi="Arial" w:cs="Arial"/>
          <w:bCs/>
          <w:i/>
          <w:sz w:val="18"/>
          <w:szCs w:val="18"/>
          <w:lang w:val="fr-FR"/>
        </w:rPr>
        <w:t xml:space="preserve">        </w:t>
      </w: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w:t>
      </w:r>
      <w:r>
        <w:rPr>
          <w:rFonts w:ascii="Arial" w:hAnsi="Arial" w:cs="Arial"/>
          <w:bCs/>
          <w:i/>
          <w:sz w:val="18"/>
          <w:szCs w:val="18"/>
          <w:lang w:val="fr-FR"/>
        </w:rPr>
        <w:t>2</w:t>
      </w:r>
    </w:p>
    <w:p w:rsidR="009D718B" w:rsidRPr="004F2E1D" w:rsidRDefault="009D718B" w:rsidP="007D7620">
      <w:pPr>
        <w:autoSpaceDE w:val="0"/>
        <w:autoSpaceDN w:val="0"/>
        <w:adjustRightInd w:val="0"/>
        <w:spacing w:after="0" w:line="240" w:lineRule="auto"/>
        <w:rPr>
          <w:rFonts w:ascii="Arial" w:hAnsi="Arial" w:cs="Arial"/>
          <w:b/>
          <w:bCs/>
          <w:i/>
          <w:sz w:val="18"/>
          <w:szCs w:val="18"/>
          <w:lang w:val="fr-FR"/>
        </w:rPr>
      </w:pPr>
    </w:p>
    <w:p w:rsidR="00A85495" w:rsidRDefault="00A85495" w:rsidP="00A85495">
      <w:pPr>
        <w:autoSpaceDE w:val="0"/>
        <w:autoSpaceDN w:val="0"/>
        <w:adjustRightInd w:val="0"/>
        <w:spacing w:after="0" w:line="240" w:lineRule="auto"/>
        <w:rPr>
          <w:rFonts w:ascii="Arial" w:hAnsi="Arial" w:cs="Arial"/>
          <w:b/>
          <w:bCs/>
          <w:sz w:val="28"/>
          <w:szCs w:val="28"/>
          <w:lang w:val="fr-FR"/>
        </w:rPr>
      </w:pPr>
      <w:r>
        <w:rPr>
          <w:rFonts w:ascii="Arial" w:hAnsi="Arial" w:cs="Arial"/>
          <w:sz w:val="24"/>
          <w:szCs w:val="24"/>
          <w:lang w:val="fr-FR"/>
        </w:rPr>
        <w:t xml:space="preserve">Les patients qui ont bénéficié seulement un traitement médical  représentent 89% de cette population contre  11% pour les patients qui ont bénéficié un traitement chirurgical (Craniotomie). </w:t>
      </w:r>
    </w:p>
    <w:p w:rsidR="004D74D5" w:rsidRDefault="004D74D5" w:rsidP="007D7620">
      <w:pPr>
        <w:autoSpaceDE w:val="0"/>
        <w:autoSpaceDN w:val="0"/>
        <w:adjustRightInd w:val="0"/>
        <w:spacing w:after="0" w:line="240" w:lineRule="auto"/>
        <w:rPr>
          <w:rFonts w:ascii="Arial" w:hAnsi="Arial" w:cs="Arial"/>
          <w:sz w:val="24"/>
          <w:szCs w:val="24"/>
          <w:lang w:val="fr-FR"/>
        </w:rPr>
      </w:pPr>
    </w:p>
    <w:p w:rsidR="004D74D5" w:rsidRDefault="004D74D5" w:rsidP="007D7620">
      <w:pPr>
        <w:autoSpaceDE w:val="0"/>
        <w:autoSpaceDN w:val="0"/>
        <w:adjustRightInd w:val="0"/>
        <w:spacing w:after="0" w:line="240" w:lineRule="auto"/>
        <w:rPr>
          <w:rFonts w:ascii="Arial" w:hAnsi="Arial" w:cs="Arial"/>
          <w:sz w:val="24"/>
          <w:szCs w:val="24"/>
          <w:lang w:val="fr-FR"/>
        </w:rPr>
      </w:pPr>
    </w:p>
    <w:p w:rsidR="004D74D5" w:rsidRDefault="004D74D5" w:rsidP="007D7620">
      <w:pPr>
        <w:autoSpaceDE w:val="0"/>
        <w:autoSpaceDN w:val="0"/>
        <w:adjustRightInd w:val="0"/>
        <w:spacing w:after="0" w:line="240" w:lineRule="auto"/>
        <w:rPr>
          <w:rFonts w:ascii="Arial" w:hAnsi="Arial" w:cs="Arial"/>
          <w:sz w:val="24"/>
          <w:szCs w:val="24"/>
          <w:lang w:val="fr-FR"/>
        </w:rPr>
      </w:pPr>
    </w:p>
    <w:p w:rsidR="004D74D5" w:rsidRDefault="004D74D5" w:rsidP="007D7620">
      <w:pPr>
        <w:autoSpaceDE w:val="0"/>
        <w:autoSpaceDN w:val="0"/>
        <w:adjustRightInd w:val="0"/>
        <w:spacing w:after="0" w:line="240" w:lineRule="auto"/>
        <w:rPr>
          <w:rFonts w:ascii="Arial" w:hAnsi="Arial" w:cs="Arial"/>
          <w:sz w:val="24"/>
          <w:szCs w:val="24"/>
          <w:lang w:val="fr-FR"/>
        </w:rPr>
      </w:pPr>
    </w:p>
    <w:p w:rsidR="007D220C" w:rsidRDefault="007D220C" w:rsidP="007D7620">
      <w:pPr>
        <w:autoSpaceDE w:val="0"/>
        <w:autoSpaceDN w:val="0"/>
        <w:adjustRightInd w:val="0"/>
        <w:spacing w:after="0" w:line="240" w:lineRule="auto"/>
        <w:rPr>
          <w:rFonts w:ascii="Arial" w:hAnsi="Arial" w:cs="Arial"/>
          <w:sz w:val="24"/>
          <w:szCs w:val="24"/>
          <w:lang w:val="fr-FR"/>
        </w:rPr>
      </w:pPr>
    </w:p>
    <w:p w:rsidR="007D220C" w:rsidRDefault="007D220C" w:rsidP="007D7620">
      <w:pPr>
        <w:autoSpaceDE w:val="0"/>
        <w:autoSpaceDN w:val="0"/>
        <w:adjustRightInd w:val="0"/>
        <w:spacing w:after="0" w:line="240" w:lineRule="auto"/>
        <w:rPr>
          <w:rFonts w:ascii="Arial" w:hAnsi="Arial" w:cs="Arial"/>
          <w:sz w:val="24"/>
          <w:szCs w:val="24"/>
          <w:lang w:val="fr-FR"/>
        </w:rPr>
      </w:pPr>
    </w:p>
    <w:p w:rsidR="007D220C" w:rsidRDefault="007D220C" w:rsidP="007D7620">
      <w:pPr>
        <w:autoSpaceDE w:val="0"/>
        <w:autoSpaceDN w:val="0"/>
        <w:adjustRightInd w:val="0"/>
        <w:spacing w:after="0" w:line="240" w:lineRule="auto"/>
        <w:rPr>
          <w:rFonts w:ascii="Arial" w:hAnsi="Arial" w:cs="Arial"/>
          <w:sz w:val="24"/>
          <w:szCs w:val="24"/>
          <w:lang w:val="fr-FR"/>
        </w:rPr>
      </w:pPr>
    </w:p>
    <w:p w:rsidR="004D74D5" w:rsidRDefault="004D74D5" w:rsidP="007D7620">
      <w:pPr>
        <w:autoSpaceDE w:val="0"/>
        <w:autoSpaceDN w:val="0"/>
        <w:adjustRightInd w:val="0"/>
        <w:spacing w:after="0" w:line="240" w:lineRule="auto"/>
        <w:rPr>
          <w:rFonts w:ascii="Arial" w:hAnsi="Arial" w:cs="Arial"/>
          <w:sz w:val="24"/>
          <w:szCs w:val="24"/>
          <w:lang w:val="fr-FR"/>
        </w:rPr>
      </w:pPr>
    </w:p>
    <w:p w:rsidR="004D74D5" w:rsidRDefault="004D74D5" w:rsidP="007D7620">
      <w:pPr>
        <w:autoSpaceDE w:val="0"/>
        <w:autoSpaceDN w:val="0"/>
        <w:adjustRightInd w:val="0"/>
        <w:spacing w:after="0" w:line="240" w:lineRule="auto"/>
        <w:rPr>
          <w:rFonts w:ascii="Arial" w:hAnsi="Arial" w:cs="Arial"/>
          <w:sz w:val="24"/>
          <w:szCs w:val="24"/>
          <w:lang w:val="fr-FR"/>
        </w:rPr>
      </w:pPr>
    </w:p>
    <w:p w:rsidR="004D74D5" w:rsidRDefault="004D74D5" w:rsidP="007D7620">
      <w:pPr>
        <w:autoSpaceDE w:val="0"/>
        <w:autoSpaceDN w:val="0"/>
        <w:adjustRightInd w:val="0"/>
        <w:spacing w:after="0" w:line="240" w:lineRule="auto"/>
        <w:rPr>
          <w:rFonts w:ascii="Arial" w:hAnsi="Arial" w:cs="Arial"/>
          <w:sz w:val="24"/>
          <w:szCs w:val="24"/>
          <w:lang w:val="fr-FR"/>
        </w:rPr>
      </w:pPr>
    </w:p>
    <w:p w:rsidR="004D74D5" w:rsidRDefault="004D74D5" w:rsidP="007D7620">
      <w:pPr>
        <w:autoSpaceDE w:val="0"/>
        <w:autoSpaceDN w:val="0"/>
        <w:adjustRightInd w:val="0"/>
        <w:spacing w:after="0" w:line="240" w:lineRule="auto"/>
        <w:rPr>
          <w:rFonts w:ascii="Arial" w:hAnsi="Arial" w:cs="Arial"/>
          <w:sz w:val="24"/>
          <w:szCs w:val="24"/>
          <w:lang w:val="fr-FR"/>
        </w:rPr>
      </w:pPr>
    </w:p>
    <w:p w:rsidR="007D7620" w:rsidRDefault="007D7620" w:rsidP="007D7620">
      <w:pPr>
        <w:autoSpaceDE w:val="0"/>
        <w:autoSpaceDN w:val="0"/>
        <w:adjustRightInd w:val="0"/>
        <w:spacing w:after="0" w:line="240" w:lineRule="auto"/>
        <w:rPr>
          <w:rFonts w:ascii="Arial" w:hAnsi="Arial" w:cs="Arial"/>
          <w:lang w:val="fr-FR"/>
        </w:rPr>
      </w:pPr>
    </w:p>
    <w:p w:rsidR="00362301" w:rsidRDefault="00362301" w:rsidP="007D7620">
      <w:pPr>
        <w:autoSpaceDE w:val="0"/>
        <w:autoSpaceDN w:val="0"/>
        <w:adjustRightInd w:val="0"/>
        <w:spacing w:after="0" w:line="240" w:lineRule="auto"/>
        <w:rPr>
          <w:rFonts w:ascii="Arial" w:hAnsi="Arial" w:cs="Arial"/>
          <w:lang w:val="fr-FR"/>
        </w:rPr>
      </w:pPr>
    </w:p>
    <w:p w:rsidR="00362301" w:rsidRPr="00943D7E" w:rsidRDefault="00362301" w:rsidP="007D7620">
      <w:pPr>
        <w:autoSpaceDE w:val="0"/>
        <w:autoSpaceDN w:val="0"/>
        <w:adjustRightInd w:val="0"/>
        <w:spacing w:after="0" w:line="240" w:lineRule="auto"/>
        <w:rPr>
          <w:rFonts w:ascii="Arial" w:hAnsi="Arial" w:cs="Arial"/>
          <w:lang w:val="fr-FR"/>
        </w:rPr>
      </w:pPr>
      <w:r>
        <w:rPr>
          <w:rFonts w:ascii="Arial" w:hAnsi="Arial" w:cs="Arial"/>
          <w:lang w:val="fr-FR"/>
        </w:rPr>
        <w:t>Figure 26</w:t>
      </w:r>
    </w:p>
    <w:p w:rsidR="007D7620" w:rsidRDefault="007D7620" w:rsidP="007D7620">
      <w:pPr>
        <w:autoSpaceDE w:val="0"/>
        <w:autoSpaceDN w:val="0"/>
        <w:adjustRightInd w:val="0"/>
        <w:spacing w:after="0" w:line="240" w:lineRule="auto"/>
        <w:rPr>
          <w:rFonts w:ascii="Arial" w:hAnsi="Arial" w:cs="Arial"/>
          <w:sz w:val="20"/>
          <w:szCs w:val="20"/>
          <w:lang w:val="fr-FR"/>
        </w:rPr>
      </w:pPr>
      <w:r w:rsidRPr="007C2D07">
        <w:rPr>
          <w:rFonts w:ascii="Arial" w:hAnsi="Arial" w:cs="Arial"/>
          <w:noProof/>
          <w:sz w:val="20"/>
          <w:szCs w:val="20"/>
          <w:lang w:val="fr-FR" w:eastAsia="fr-FR"/>
        </w:rPr>
        <w:drawing>
          <wp:inline distT="0" distB="0" distL="0" distR="0">
            <wp:extent cx="5191125" cy="4581525"/>
            <wp:effectExtent l="19050" t="0" r="9525" b="0"/>
            <wp:docPr id="8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rFonts w:ascii="Arial" w:hAnsi="Arial" w:cs="Arial"/>
          <w:sz w:val="20"/>
          <w:szCs w:val="20"/>
          <w:lang w:val="fr-FR"/>
        </w:rPr>
        <w:t xml:space="preserve"> </w:t>
      </w:r>
    </w:p>
    <w:p w:rsidR="007D220C"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p>
    <w:p w:rsidR="007D220C" w:rsidRDefault="007D220C" w:rsidP="007D7620">
      <w:pPr>
        <w:autoSpaceDE w:val="0"/>
        <w:autoSpaceDN w:val="0"/>
        <w:adjustRightInd w:val="0"/>
        <w:spacing w:after="0" w:line="240" w:lineRule="auto"/>
        <w:rPr>
          <w:rFonts w:ascii="Arial" w:hAnsi="Arial" w:cs="Arial"/>
          <w:bCs/>
          <w:i/>
          <w:sz w:val="18"/>
          <w:szCs w:val="18"/>
          <w:lang w:val="fr-FR"/>
        </w:rPr>
      </w:pPr>
    </w:p>
    <w:p w:rsidR="007D7620" w:rsidRPr="001F404C" w:rsidRDefault="007D220C" w:rsidP="007D7620">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007D7620">
        <w:rPr>
          <w:rFonts w:ascii="Arial" w:hAnsi="Arial" w:cs="Arial"/>
          <w:bCs/>
          <w:i/>
          <w:sz w:val="18"/>
          <w:szCs w:val="18"/>
          <w:lang w:val="fr-FR"/>
        </w:rPr>
        <w:t xml:space="preserve"> </w:t>
      </w:r>
      <w:r w:rsidR="007D7620" w:rsidRPr="001F404C">
        <w:rPr>
          <w:rFonts w:ascii="Arial" w:hAnsi="Arial" w:cs="Arial"/>
          <w:bCs/>
          <w:i/>
          <w:sz w:val="18"/>
          <w:szCs w:val="18"/>
          <w:lang w:val="fr-FR"/>
        </w:rPr>
        <w:t xml:space="preserve">Source: Hôpital Bernard </w:t>
      </w:r>
      <w:proofErr w:type="spellStart"/>
      <w:r w:rsidR="007D7620" w:rsidRPr="001F404C">
        <w:rPr>
          <w:rFonts w:ascii="Arial" w:hAnsi="Arial" w:cs="Arial"/>
          <w:bCs/>
          <w:i/>
          <w:sz w:val="18"/>
          <w:szCs w:val="18"/>
          <w:lang w:val="fr-FR"/>
        </w:rPr>
        <w:t>Mevs</w:t>
      </w:r>
      <w:proofErr w:type="spellEnd"/>
      <w:r w:rsidR="007D7620" w:rsidRPr="001F404C">
        <w:rPr>
          <w:rFonts w:ascii="Arial" w:hAnsi="Arial" w:cs="Arial"/>
          <w:bCs/>
          <w:i/>
          <w:sz w:val="18"/>
          <w:szCs w:val="18"/>
          <w:lang w:val="fr-FR"/>
        </w:rPr>
        <w:t xml:space="preserve"> Project </w:t>
      </w:r>
      <w:proofErr w:type="spellStart"/>
      <w:r w:rsidR="007D7620" w:rsidRPr="001F404C">
        <w:rPr>
          <w:rFonts w:ascii="Arial" w:hAnsi="Arial" w:cs="Arial"/>
          <w:bCs/>
          <w:i/>
          <w:sz w:val="18"/>
          <w:szCs w:val="18"/>
          <w:lang w:val="fr-FR"/>
        </w:rPr>
        <w:t>medishare</w:t>
      </w:r>
      <w:proofErr w:type="spellEnd"/>
      <w:r w:rsidR="007D7620" w:rsidRPr="001F404C">
        <w:rPr>
          <w:rFonts w:ascii="Arial" w:hAnsi="Arial" w:cs="Arial"/>
          <w:bCs/>
          <w:i/>
          <w:sz w:val="18"/>
          <w:szCs w:val="18"/>
          <w:lang w:val="fr-FR"/>
        </w:rPr>
        <w:t xml:space="preserve"> Janvier 2012-Décembre 2012</w:t>
      </w:r>
    </w:p>
    <w:p w:rsidR="007D7620" w:rsidRDefault="007D7620" w:rsidP="007D7620">
      <w:pPr>
        <w:autoSpaceDE w:val="0"/>
        <w:autoSpaceDN w:val="0"/>
        <w:adjustRightInd w:val="0"/>
        <w:spacing w:after="0" w:line="240" w:lineRule="auto"/>
        <w:rPr>
          <w:rFonts w:ascii="Arial" w:hAnsi="Arial" w:cs="Arial"/>
          <w:sz w:val="20"/>
          <w:szCs w:val="20"/>
          <w:lang w:val="fr-FR"/>
        </w:rPr>
      </w:pPr>
    </w:p>
    <w:p w:rsidR="00362301" w:rsidRDefault="00362301" w:rsidP="007D7620">
      <w:pPr>
        <w:autoSpaceDE w:val="0"/>
        <w:autoSpaceDN w:val="0"/>
        <w:adjustRightInd w:val="0"/>
        <w:spacing w:after="0" w:line="240" w:lineRule="auto"/>
        <w:rPr>
          <w:rFonts w:ascii="Arial" w:hAnsi="Arial" w:cs="Arial"/>
          <w:sz w:val="20"/>
          <w:szCs w:val="20"/>
          <w:lang w:val="fr-FR"/>
        </w:rPr>
      </w:pPr>
    </w:p>
    <w:p w:rsidR="00A85495" w:rsidRPr="00FE1235" w:rsidRDefault="00A85495" w:rsidP="00A85495">
      <w:pPr>
        <w:autoSpaceDE w:val="0"/>
        <w:autoSpaceDN w:val="0"/>
        <w:adjustRightInd w:val="0"/>
        <w:spacing w:after="0" w:line="240" w:lineRule="auto"/>
        <w:rPr>
          <w:rFonts w:ascii="Arial" w:hAnsi="Arial" w:cs="Arial"/>
          <w:b/>
          <w:bCs/>
          <w:sz w:val="28"/>
          <w:szCs w:val="28"/>
          <w:lang w:val="fr-FR"/>
        </w:rPr>
      </w:pPr>
      <w:r w:rsidRPr="00B35FDB">
        <w:rPr>
          <w:rFonts w:ascii="Arial" w:hAnsi="Arial" w:cs="Arial"/>
          <w:sz w:val="24"/>
          <w:szCs w:val="24"/>
          <w:lang w:val="fr-FR"/>
        </w:rPr>
        <w:t>Parmi les sujets ayant présenté un AVCH</w:t>
      </w:r>
      <w:r>
        <w:rPr>
          <w:rFonts w:ascii="Arial" w:hAnsi="Arial" w:cs="Arial"/>
          <w:sz w:val="24"/>
          <w:szCs w:val="24"/>
          <w:lang w:val="fr-FR"/>
        </w:rPr>
        <w:t>, 20</w:t>
      </w:r>
      <w:r w:rsidRPr="00B35FDB">
        <w:rPr>
          <w:rFonts w:ascii="Arial" w:hAnsi="Arial" w:cs="Arial"/>
          <w:sz w:val="24"/>
          <w:szCs w:val="24"/>
          <w:lang w:val="fr-FR"/>
        </w:rPr>
        <w:t>% ont bénéficié un traitement chirurgical (craniotomie) ce qui représente 100% de l’ensemble des craniotomies</w:t>
      </w:r>
      <w:r>
        <w:rPr>
          <w:rFonts w:ascii="Arial" w:hAnsi="Arial" w:cs="Arial"/>
          <w:sz w:val="24"/>
          <w:szCs w:val="24"/>
          <w:lang w:val="fr-FR"/>
        </w:rPr>
        <w:t xml:space="preserve"> réalisées pendant cette période d’étude. </w:t>
      </w:r>
    </w:p>
    <w:p w:rsidR="00A85495" w:rsidRPr="00B35FDB" w:rsidRDefault="00A85495" w:rsidP="00A85495">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75% des patients qui ont bénéficié une craniotomie survie de leurs AVCH et 33% des patients qui n’ont pas pu bénéficier survie  de leurs AVCH.   </w:t>
      </w:r>
    </w:p>
    <w:p w:rsidR="004D74D5" w:rsidRDefault="004D74D5" w:rsidP="007D7620">
      <w:pPr>
        <w:autoSpaceDE w:val="0"/>
        <w:autoSpaceDN w:val="0"/>
        <w:adjustRightInd w:val="0"/>
        <w:spacing w:after="0" w:line="240" w:lineRule="auto"/>
        <w:rPr>
          <w:rFonts w:ascii="Arial" w:hAnsi="Arial" w:cs="Arial"/>
          <w:sz w:val="20"/>
          <w:szCs w:val="20"/>
          <w:lang w:val="fr-FR"/>
        </w:rPr>
      </w:pPr>
    </w:p>
    <w:p w:rsidR="004D74D5" w:rsidRDefault="004D74D5" w:rsidP="007D7620">
      <w:pPr>
        <w:autoSpaceDE w:val="0"/>
        <w:autoSpaceDN w:val="0"/>
        <w:adjustRightInd w:val="0"/>
        <w:spacing w:after="0" w:line="240" w:lineRule="auto"/>
        <w:rPr>
          <w:rFonts w:ascii="Arial" w:hAnsi="Arial" w:cs="Arial"/>
          <w:sz w:val="20"/>
          <w:szCs w:val="20"/>
          <w:lang w:val="fr-FR"/>
        </w:rPr>
      </w:pPr>
    </w:p>
    <w:p w:rsidR="004D74D5" w:rsidRDefault="004D74D5" w:rsidP="007D7620">
      <w:pPr>
        <w:autoSpaceDE w:val="0"/>
        <w:autoSpaceDN w:val="0"/>
        <w:adjustRightInd w:val="0"/>
        <w:spacing w:after="0" w:line="240" w:lineRule="auto"/>
        <w:rPr>
          <w:rFonts w:ascii="Arial" w:hAnsi="Arial" w:cs="Arial"/>
          <w:sz w:val="20"/>
          <w:szCs w:val="20"/>
          <w:lang w:val="fr-FR"/>
        </w:rPr>
      </w:pPr>
    </w:p>
    <w:p w:rsidR="004D74D5" w:rsidRDefault="004D74D5" w:rsidP="007D7620">
      <w:pPr>
        <w:autoSpaceDE w:val="0"/>
        <w:autoSpaceDN w:val="0"/>
        <w:adjustRightInd w:val="0"/>
        <w:spacing w:after="0" w:line="240" w:lineRule="auto"/>
        <w:rPr>
          <w:rFonts w:ascii="Arial" w:hAnsi="Arial" w:cs="Arial"/>
          <w:sz w:val="20"/>
          <w:szCs w:val="20"/>
          <w:lang w:val="fr-FR"/>
        </w:rPr>
      </w:pPr>
    </w:p>
    <w:p w:rsidR="004D74D5" w:rsidRDefault="004D74D5" w:rsidP="007D7620">
      <w:pPr>
        <w:autoSpaceDE w:val="0"/>
        <w:autoSpaceDN w:val="0"/>
        <w:adjustRightInd w:val="0"/>
        <w:spacing w:after="0" w:line="240" w:lineRule="auto"/>
        <w:rPr>
          <w:rFonts w:ascii="Arial" w:hAnsi="Arial" w:cs="Arial"/>
          <w:sz w:val="20"/>
          <w:szCs w:val="20"/>
          <w:lang w:val="fr-FR"/>
        </w:rPr>
      </w:pPr>
    </w:p>
    <w:p w:rsidR="004D74D5" w:rsidRDefault="004D74D5" w:rsidP="007D7620">
      <w:pPr>
        <w:autoSpaceDE w:val="0"/>
        <w:autoSpaceDN w:val="0"/>
        <w:adjustRightInd w:val="0"/>
        <w:spacing w:after="0" w:line="240" w:lineRule="auto"/>
        <w:rPr>
          <w:rFonts w:ascii="Arial" w:hAnsi="Arial" w:cs="Arial"/>
          <w:sz w:val="20"/>
          <w:szCs w:val="20"/>
          <w:lang w:val="fr-FR"/>
        </w:rPr>
      </w:pPr>
    </w:p>
    <w:p w:rsidR="004D74D5" w:rsidRDefault="004D74D5" w:rsidP="007D7620">
      <w:pPr>
        <w:autoSpaceDE w:val="0"/>
        <w:autoSpaceDN w:val="0"/>
        <w:adjustRightInd w:val="0"/>
        <w:spacing w:after="0" w:line="240" w:lineRule="auto"/>
        <w:rPr>
          <w:rFonts w:ascii="Arial" w:hAnsi="Arial" w:cs="Arial"/>
          <w:sz w:val="20"/>
          <w:szCs w:val="20"/>
          <w:lang w:val="fr-FR"/>
        </w:rPr>
      </w:pPr>
    </w:p>
    <w:p w:rsidR="00A85495" w:rsidRDefault="00A85495" w:rsidP="007D7620">
      <w:pPr>
        <w:autoSpaceDE w:val="0"/>
        <w:autoSpaceDN w:val="0"/>
        <w:adjustRightInd w:val="0"/>
        <w:spacing w:after="0" w:line="240" w:lineRule="auto"/>
        <w:rPr>
          <w:rFonts w:ascii="Arial" w:hAnsi="Arial" w:cs="Arial"/>
          <w:sz w:val="20"/>
          <w:szCs w:val="20"/>
          <w:lang w:val="fr-FR"/>
        </w:rPr>
      </w:pPr>
    </w:p>
    <w:p w:rsidR="004D74D5" w:rsidRDefault="004D74D5" w:rsidP="007D7620">
      <w:pPr>
        <w:autoSpaceDE w:val="0"/>
        <w:autoSpaceDN w:val="0"/>
        <w:adjustRightInd w:val="0"/>
        <w:spacing w:after="0" w:line="240" w:lineRule="auto"/>
        <w:rPr>
          <w:rFonts w:ascii="Arial" w:hAnsi="Arial" w:cs="Arial"/>
          <w:sz w:val="20"/>
          <w:szCs w:val="20"/>
          <w:lang w:val="fr-FR"/>
        </w:rPr>
      </w:pPr>
    </w:p>
    <w:p w:rsidR="00362301" w:rsidRDefault="00362301" w:rsidP="007D7620">
      <w:pPr>
        <w:autoSpaceDE w:val="0"/>
        <w:autoSpaceDN w:val="0"/>
        <w:adjustRightInd w:val="0"/>
        <w:spacing w:after="0" w:line="240" w:lineRule="auto"/>
        <w:rPr>
          <w:rFonts w:ascii="Arial" w:hAnsi="Arial" w:cs="Arial"/>
          <w:sz w:val="20"/>
          <w:szCs w:val="20"/>
          <w:lang w:val="fr-FR"/>
        </w:rPr>
      </w:pPr>
    </w:p>
    <w:p w:rsidR="007D220C" w:rsidRPr="00943D7E" w:rsidRDefault="007D220C" w:rsidP="007D7620">
      <w:pPr>
        <w:autoSpaceDE w:val="0"/>
        <w:autoSpaceDN w:val="0"/>
        <w:adjustRightInd w:val="0"/>
        <w:spacing w:after="0" w:line="240" w:lineRule="auto"/>
        <w:rPr>
          <w:rFonts w:ascii="Arial" w:hAnsi="Arial" w:cs="Arial"/>
          <w:sz w:val="20"/>
          <w:szCs w:val="20"/>
          <w:lang w:val="fr-FR"/>
        </w:rPr>
      </w:pPr>
    </w:p>
    <w:p w:rsidR="007D7620" w:rsidRPr="00943D7E" w:rsidRDefault="007D7620" w:rsidP="007D7620">
      <w:pPr>
        <w:autoSpaceDE w:val="0"/>
        <w:autoSpaceDN w:val="0"/>
        <w:adjustRightInd w:val="0"/>
        <w:spacing w:after="0" w:line="240" w:lineRule="auto"/>
        <w:rPr>
          <w:rFonts w:ascii="Arial" w:hAnsi="Arial" w:cs="Arial"/>
          <w:b/>
          <w:bCs/>
          <w:sz w:val="24"/>
          <w:szCs w:val="24"/>
          <w:lang w:val="fr-FR"/>
        </w:rPr>
      </w:pPr>
      <w:r w:rsidRPr="00943D7E">
        <w:rPr>
          <w:rFonts w:ascii="Arial" w:hAnsi="Arial" w:cs="Arial"/>
          <w:b/>
          <w:bCs/>
          <w:sz w:val="24"/>
          <w:szCs w:val="24"/>
          <w:lang w:val="fr-FR"/>
        </w:rPr>
        <w:lastRenderedPageBreak/>
        <w:t xml:space="preserve"> Traitement médicamenteux</w:t>
      </w:r>
    </w:p>
    <w:p w:rsidR="007D220C" w:rsidRDefault="007D220C" w:rsidP="007D7620">
      <w:pPr>
        <w:autoSpaceDE w:val="0"/>
        <w:autoSpaceDN w:val="0"/>
        <w:adjustRightInd w:val="0"/>
        <w:spacing w:before="240" w:after="0" w:line="240" w:lineRule="auto"/>
        <w:rPr>
          <w:rFonts w:ascii="Arial" w:hAnsi="Arial" w:cs="Arial"/>
          <w:sz w:val="24"/>
          <w:szCs w:val="24"/>
          <w:lang w:val="fr-FR"/>
        </w:rPr>
      </w:pPr>
    </w:p>
    <w:p w:rsidR="00362301" w:rsidRDefault="00362301" w:rsidP="007D7620">
      <w:pPr>
        <w:autoSpaceDE w:val="0"/>
        <w:autoSpaceDN w:val="0"/>
        <w:adjustRightInd w:val="0"/>
        <w:spacing w:before="240" w:after="0" w:line="240" w:lineRule="auto"/>
        <w:rPr>
          <w:rFonts w:ascii="Arial" w:hAnsi="Arial" w:cs="Arial"/>
          <w:sz w:val="24"/>
          <w:szCs w:val="24"/>
          <w:lang w:val="fr-FR"/>
        </w:rPr>
      </w:pPr>
      <w:r>
        <w:rPr>
          <w:rFonts w:ascii="Arial" w:hAnsi="Arial" w:cs="Arial"/>
          <w:sz w:val="24"/>
          <w:szCs w:val="24"/>
          <w:lang w:val="fr-FR"/>
        </w:rPr>
        <w:t>Figure 27</w:t>
      </w:r>
    </w:p>
    <w:p w:rsidR="007D7620" w:rsidRPr="00AA2917" w:rsidRDefault="007D7620" w:rsidP="007D7620">
      <w:pPr>
        <w:autoSpaceDE w:val="0"/>
        <w:autoSpaceDN w:val="0"/>
        <w:adjustRightInd w:val="0"/>
        <w:spacing w:before="240" w:after="0" w:line="240" w:lineRule="auto"/>
        <w:rPr>
          <w:rFonts w:ascii="Arial" w:hAnsi="Arial" w:cs="Arial"/>
          <w:sz w:val="24"/>
          <w:szCs w:val="24"/>
          <w:lang w:val="fr-FR"/>
        </w:rPr>
      </w:pPr>
      <w:r w:rsidRPr="00A0087C">
        <w:rPr>
          <w:rFonts w:ascii="Arial" w:hAnsi="Arial" w:cs="Arial"/>
          <w:noProof/>
          <w:sz w:val="24"/>
          <w:szCs w:val="24"/>
          <w:lang w:val="fr-FR" w:eastAsia="fr-FR"/>
        </w:rPr>
        <w:drawing>
          <wp:inline distT="0" distB="0" distL="0" distR="0">
            <wp:extent cx="4572000" cy="3686175"/>
            <wp:effectExtent l="19050" t="0" r="19050" b="0"/>
            <wp:docPr id="8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D7620"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7D220C" w:rsidRDefault="007D220C" w:rsidP="007D7620">
      <w:pPr>
        <w:autoSpaceDE w:val="0"/>
        <w:autoSpaceDN w:val="0"/>
        <w:adjustRightInd w:val="0"/>
        <w:spacing w:after="0" w:line="240" w:lineRule="auto"/>
        <w:rPr>
          <w:rFonts w:ascii="Arial" w:hAnsi="Arial" w:cs="Arial"/>
          <w:b/>
          <w:bCs/>
          <w:i/>
          <w:sz w:val="18"/>
          <w:szCs w:val="18"/>
          <w:lang w:val="fr-FR"/>
        </w:rPr>
      </w:pPr>
    </w:p>
    <w:p w:rsidR="007D220C" w:rsidRDefault="007D220C" w:rsidP="007D7620">
      <w:pPr>
        <w:autoSpaceDE w:val="0"/>
        <w:autoSpaceDN w:val="0"/>
        <w:adjustRightInd w:val="0"/>
        <w:spacing w:after="0" w:line="240" w:lineRule="auto"/>
        <w:rPr>
          <w:rFonts w:ascii="Arial" w:hAnsi="Arial" w:cs="Arial"/>
          <w:b/>
          <w:bCs/>
          <w:i/>
          <w:sz w:val="18"/>
          <w:szCs w:val="18"/>
          <w:lang w:val="fr-FR"/>
        </w:rPr>
      </w:pPr>
    </w:p>
    <w:p w:rsidR="007E4A10" w:rsidRPr="007E4A10" w:rsidRDefault="007E4A10" w:rsidP="007D7620">
      <w:pPr>
        <w:autoSpaceDE w:val="0"/>
        <w:autoSpaceDN w:val="0"/>
        <w:adjustRightInd w:val="0"/>
        <w:spacing w:after="0" w:line="240" w:lineRule="auto"/>
        <w:rPr>
          <w:rFonts w:ascii="Arial" w:hAnsi="Arial" w:cs="Arial"/>
          <w:b/>
          <w:bCs/>
          <w:i/>
          <w:sz w:val="18"/>
          <w:szCs w:val="18"/>
          <w:lang w:val="fr-FR"/>
        </w:rPr>
      </w:pPr>
    </w:p>
    <w:p w:rsidR="00A85495" w:rsidRDefault="00A85495" w:rsidP="00A85495">
      <w:pPr>
        <w:autoSpaceDE w:val="0"/>
        <w:autoSpaceDN w:val="0"/>
        <w:adjustRightInd w:val="0"/>
        <w:spacing w:before="240" w:after="0" w:line="240" w:lineRule="auto"/>
        <w:rPr>
          <w:rFonts w:ascii="Arial" w:hAnsi="Arial" w:cs="Arial"/>
          <w:sz w:val="24"/>
          <w:szCs w:val="24"/>
          <w:lang w:val="fr-FR"/>
        </w:rPr>
      </w:pPr>
      <w:r>
        <w:rPr>
          <w:rFonts w:ascii="Arial" w:hAnsi="Arial" w:cs="Arial"/>
          <w:sz w:val="24"/>
          <w:szCs w:val="24"/>
          <w:lang w:val="fr-FR"/>
        </w:rPr>
        <w:t xml:space="preserve"> </w:t>
      </w:r>
      <w:r w:rsidRPr="00B35FDB">
        <w:rPr>
          <w:rFonts w:ascii="Arial" w:hAnsi="Arial" w:cs="Arial"/>
          <w:sz w:val="24"/>
          <w:szCs w:val="24"/>
          <w:lang w:val="fr-FR"/>
        </w:rPr>
        <w:t>La moitié des sujets traités par ASA 81mg</w:t>
      </w:r>
      <w:r>
        <w:rPr>
          <w:rFonts w:ascii="Arial" w:hAnsi="Arial" w:cs="Arial"/>
          <w:sz w:val="24"/>
          <w:szCs w:val="24"/>
          <w:lang w:val="fr-FR"/>
        </w:rPr>
        <w:t xml:space="preserve"> (50%) </w:t>
      </w:r>
    </w:p>
    <w:p w:rsidR="00A85495" w:rsidRDefault="00A85495" w:rsidP="00A85495">
      <w:pPr>
        <w:autoSpaceDE w:val="0"/>
        <w:autoSpaceDN w:val="0"/>
        <w:adjustRightInd w:val="0"/>
        <w:spacing w:before="240" w:after="0" w:line="240" w:lineRule="auto"/>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Labetalol</w:t>
      </w:r>
      <w:proofErr w:type="spellEnd"/>
      <w:r>
        <w:rPr>
          <w:rFonts w:ascii="Arial" w:hAnsi="Arial" w:cs="Arial"/>
          <w:sz w:val="24"/>
          <w:szCs w:val="24"/>
          <w:lang w:val="fr-FR"/>
        </w:rPr>
        <w:t xml:space="preserve"> 23%</w:t>
      </w:r>
    </w:p>
    <w:p w:rsidR="00A85495" w:rsidRDefault="00A85495" w:rsidP="00A85495">
      <w:pPr>
        <w:autoSpaceDE w:val="0"/>
        <w:autoSpaceDN w:val="0"/>
        <w:adjustRightInd w:val="0"/>
        <w:spacing w:before="240" w:after="0" w:line="240" w:lineRule="auto"/>
        <w:rPr>
          <w:rFonts w:ascii="Arial" w:hAnsi="Arial" w:cs="Arial"/>
          <w:sz w:val="24"/>
          <w:szCs w:val="24"/>
          <w:lang w:val="fr-FR"/>
        </w:rPr>
      </w:pPr>
      <w:r>
        <w:rPr>
          <w:rFonts w:ascii="Arial" w:hAnsi="Arial" w:cs="Arial"/>
          <w:sz w:val="24"/>
          <w:szCs w:val="24"/>
          <w:lang w:val="fr-FR"/>
        </w:rPr>
        <w:t xml:space="preserve"> Mannitol 11%</w:t>
      </w:r>
      <w:r w:rsidRPr="00B35FDB">
        <w:rPr>
          <w:rFonts w:ascii="Arial" w:hAnsi="Arial" w:cs="Arial"/>
          <w:sz w:val="24"/>
          <w:szCs w:val="24"/>
          <w:lang w:val="fr-FR"/>
        </w:rPr>
        <w:t xml:space="preserve"> </w:t>
      </w:r>
    </w:p>
    <w:p w:rsidR="00A85495" w:rsidRDefault="00A85495" w:rsidP="00A85495">
      <w:pPr>
        <w:autoSpaceDE w:val="0"/>
        <w:autoSpaceDN w:val="0"/>
        <w:adjustRightInd w:val="0"/>
        <w:spacing w:before="240" w:after="0" w:line="240" w:lineRule="auto"/>
        <w:rPr>
          <w:rFonts w:ascii="Arial" w:hAnsi="Arial" w:cs="Arial"/>
          <w:sz w:val="24"/>
          <w:szCs w:val="24"/>
          <w:lang w:val="fr-FR"/>
        </w:rPr>
      </w:pPr>
      <w:proofErr w:type="spellStart"/>
      <w:r>
        <w:rPr>
          <w:rFonts w:ascii="Arial" w:hAnsi="Arial" w:cs="Arial"/>
          <w:sz w:val="24"/>
          <w:szCs w:val="24"/>
          <w:lang w:val="fr-FR"/>
        </w:rPr>
        <w:t>Valiun</w:t>
      </w:r>
      <w:proofErr w:type="spellEnd"/>
      <w:r>
        <w:rPr>
          <w:rFonts w:ascii="Arial" w:hAnsi="Arial" w:cs="Arial"/>
          <w:sz w:val="24"/>
          <w:szCs w:val="24"/>
          <w:lang w:val="fr-FR"/>
        </w:rPr>
        <w:t xml:space="preserve"> 5%</w:t>
      </w:r>
    </w:p>
    <w:p w:rsidR="00A85495" w:rsidRDefault="00A85495" w:rsidP="00A85495">
      <w:pPr>
        <w:autoSpaceDE w:val="0"/>
        <w:autoSpaceDN w:val="0"/>
        <w:adjustRightInd w:val="0"/>
        <w:spacing w:before="240" w:after="0" w:line="240" w:lineRule="auto"/>
        <w:rPr>
          <w:rFonts w:ascii="Arial" w:hAnsi="Arial" w:cs="Arial"/>
          <w:sz w:val="24"/>
          <w:szCs w:val="24"/>
          <w:lang w:val="fr-FR"/>
        </w:rPr>
      </w:pPr>
      <w:proofErr w:type="spellStart"/>
      <w:r>
        <w:rPr>
          <w:rFonts w:ascii="Arial" w:hAnsi="Arial" w:cs="Arial"/>
          <w:sz w:val="24"/>
          <w:szCs w:val="24"/>
          <w:lang w:val="fr-FR"/>
        </w:rPr>
        <w:t>Metropolol</w:t>
      </w:r>
      <w:proofErr w:type="spellEnd"/>
      <w:r>
        <w:rPr>
          <w:rFonts w:ascii="Arial" w:hAnsi="Arial" w:cs="Arial"/>
          <w:sz w:val="24"/>
          <w:szCs w:val="24"/>
          <w:lang w:val="fr-FR"/>
        </w:rPr>
        <w:t xml:space="preserve"> 5%</w:t>
      </w:r>
    </w:p>
    <w:p w:rsidR="00A85495" w:rsidRDefault="00A85495" w:rsidP="00A85495">
      <w:pPr>
        <w:autoSpaceDE w:val="0"/>
        <w:autoSpaceDN w:val="0"/>
        <w:adjustRightInd w:val="0"/>
        <w:spacing w:before="240" w:after="0" w:line="240" w:lineRule="auto"/>
        <w:rPr>
          <w:rFonts w:ascii="Arial" w:hAnsi="Arial" w:cs="Arial"/>
          <w:sz w:val="24"/>
          <w:szCs w:val="24"/>
          <w:lang w:val="fr-FR"/>
        </w:rPr>
      </w:pPr>
      <w:proofErr w:type="spellStart"/>
      <w:r>
        <w:rPr>
          <w:rFonts w:ascii="Arial" w:hAnsi="Arial" w:cs="Arial"/>
          <w:sz w:val="24"/>
          <w:szCs w:val="24"/>
          <w:lang w:val="fr-FR"/>
        </w:rPr>
        <w:t>Propanolol</w:t>
      </w:r>
      <w:proofErr w:type="spellEnd"/>
      <w:r>
        <w:rPr>
          <w:rFonts w:ascii="Arial" w:hAnsi="Arial" w:cs="Arial"/>
          <w:sz w:val="24"/>
          <w:szCs w:val="24"/>
          <w:lang w:val="fr-FR"/>
        </w:rPr>
        <w:t xml:space="preserve"> 2%</w:t>
      </w:r>
    </w:p>
    <w:p w:rsidR="00A85495" w:rsidRDefault="00A85495" w:rsidP="00A85495">
      <w:pPr>
        <w:autoSpaceDE w:val="0"/>
        <w:autoSpaceDN w:val="0"/>
        <w:adjustRightInd w:val="0"/>
        <w:spacing w:before="240" w:after="0" w:line="240" w:lineRule="auto"/>
        <w:rPr>
          <w:rFonts w:ascii="Arial" w:hAnsi="Arial" w:cs="Arial"/>
          <w:sz w:val="24"/>
          <w:szCs w:val="24"/>
          <w:lang w:val="fr-FR"/>
        </w:rPr>
      </w:pPr>
      <w:proofErr w:type="spellStart"/>
      <w:r>
        <w:rPr>
          <w:rFonts w:ascii="Arial" w:hAnsi="Arial" w:cs="Arial"/>
          <w:sz w:val="24"/>
          <w:szCs w:val="24"/>
          <w:lang w:val="fr-FR"/>
        </w:rPr>
        <w:t>Enalapril</w:t>
      </w:r>
      <w:proofErr w:type="spellEnd"/>
      <w:r>
        <w:rPr>
          <w:rFonts w:ascii="Arial" w:hAnsi="Arial" w:cs="Arial"/>
          <w:sz w:val="24"/>
          <w:szCs w:val="24"/>
          <w:lang w:val="fr-FR"/>
        </w:rPr>
        <w:t xml:space="preserve"> 2%</w:t>
      </w:r>
    </w:p>
    <w:p w:rsidR="00A85495" w:rsidRDefault="00A85495" w:rsidP="00A85495">
      <w:pPr>
        <w:autoSpaceDE w:val="0"/>
        <w:autoSpaceDN w:val="0"/>
        <w:adjustRightInd w:val="0"/>
        <w:spacing w:before="240" w:after="0" w:line="240" w:lineRule="auto"/>
        <w:rPr>
          <w:rFonts w:ascii="Arial" w:hAnsi="Arial" w:cs="Arial"/>
          <w:sz w:val="24"/>
          <w:szCs w:val="24"/>
          <w:lang w:val="fr-FR"/>
        </w:rPr>
      </w:pPr>
      <w:r>
        <w:rPr>
          <w:rFonts w:ascii="Arial" w:hAnsi="Arial" w:cs="Arial"/>
          <w:sz w:val="24"/>
          <w:szCs w:val="24"/>
          <w:lang w:val="fr-FR"/>
        </w:rPr>
        <w:t>Furosémide 2%</w:t>
      </w:r>
    </w:p>
    <w:p w:rsidR="00A85495" w:rsidRDefault="00A85495" w:rsidP="00A85495">
      <w:pPr>
        <w:autoSpaceDE w:val="0"/>
        <w:autoSpaceDN w:val="0"/>
        <w:adjustRightInd w:val="0"/>
        <w:spacing w:before="240" w:after="0" w:line="240" w:lineRule="auto"/>
        <w:rPr>
          <w:rFonts w:ascii="Arial" w:hAnsi="Arial" w:cs="Arial"/>
          <w:sz w:val="24"/>
          <w:szCs w:val="24"/>
          <w:lang w:val="fr-FR"/>
        </w:rPr>
      </w:pPr>
    </w:p>
    <w:p w:rsidR="007D7620" w:rsidRPr="00943D7E" w:rsidRDefault="007D7620" w:rsidP="007D7620">
      <w:pPr>
        <w:autoSpaceDE w:val="0"/>
        <w:autoSpaceDN w:val="0"/>
        <w:adjustRightInd w:val="0"/>
        <w:spacing w:after="0" w:line="240" w:lineRule="auto"/>
        <w:rPr>
          <w:rFonts w:ascii="Arial" w:hAnsi="Arial" w:cs="Arial"/>
          <w:b/>
          <w:bCs/>
          <w:sz w:val="28"/>
          <w:szCs w:val="28"/>
          <w:lang w:val="fr-FR"/>
        </w:rPr>
      </w:pPr>
      <w:r w:rsidRPr="00943D7E">
        <w:rPr>
          <w:rFonts w:ascii="Arial" w:hAnsi="Arial" w:cs="Arial"/>
          <w:b/>
          <w:bCs/>
          <w:sz w:val="28"/>
          <w:szCs w:val="28"/>
          <w:lang w:val="fr-FR"/>
        </w:rPr>
        <w:lastRenderedPageBreak/>
        <w:t>Rééducat</w:t>
      </w:r>
      <w:r>
        <w:rPr>
          <w:rFonts w:ascii="Arial" w:hAnsi="Arial" w:cs="Arial"/>
          <w:b/>
          <w:bCs/>
          <w:sz w:val="28"/>
          <w:szCs w:val="28"/>
          <w:lang w:val="fr-FR"/>
        </w:rPr>
        <w:t xml:space="preserve">ion </w:t>
      </w:r>
    </w:p>
    <w:p w:rsidR="00362301" w:rsidRDefault="00362301" w:rsidP="007D7620">
      <w:pPr>
        <w:autoSpaceDE w:val="0"/>
        <w:autoSpaceDN w:val="0"/>
        <w:adjustRightInd w:val="0"/>
        <w:spacing w:after="0" w:line="240" w:lineRule="auto"/>
        <w:rPr>
          <w:rFonts w:ascii="Arial" w:hAnsi="Arial" w:cs="Arial"/>
          <w:sz w:val="24"/>
          <w:szCs w:val="24"/>
          <w:lang w:val="fr-FR"/>
        </w:rPr>
      </w:pPr>
    </w:p>
    <w:p w:rsidR="00362301" w:rsidRPr="00B35FDB" w:rsidRDefault="00362301"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Figure 28</w:t>
      </w:r>
    </w:p>
    <w:p w:rsidR="007D7620" w:rsidRPr="00943D7E" w:rsidRDefault="007D7620" w:rsidP="007D7620">
      <w:pPr>
        <w:autoSpaceDE w:val="0"/>
        <w:autoSpaceDN w:val="0"/>
        <w:adjustRightInd w:val="0"/>
        <w:spacing w:after="0" w:line="240" w:lineRule="auto"/>
        <w:rPr>
          <w:rFonts w:ascii="Arial" w:hAnsi="Arial" w:cs="Arial"/>
          <w:lang w:val="fr-FR"/>
        </w:rPr>
      </w:pPr>
    </w:p>
    <w:p w:rsidR="007D7620" w:rsidRPr="00943D7E" w:rsidRDefault="007D7620" w:rsidP="007D7620">
      <w:pPr>
        <w:autoSpaceDE w:val="0"/>
        <w:autoSpaceDN w:val="0"/>
        <w:adjustRightInd w:val="0"/>
        <w:spacing w:after="0" w:line="240" w:lineRule="auto"/>
        <w:rPr>
          <w:rFonts w:ascii="Arial" w:hAnsi="Arial" w:cs="Arial"/>
          <w:sz w:val="20"/>
          <w:szCs w:val="20"/>
          <w:lang w:val="fr-FR"/>
        </w:rPr>
      </w:pPr>
      <w:r w:rsidRPr="007536EB">
        <w:rPr>
          <w:rFonts w:ascii="Arial" w:hAnsi="Arial" w:cs="Arial"/>
          <w:noProof/>
          <w:sz w:val="20"/>
          <w:szCs w:val="20"/>
          <w:lang w:val="fr-FR" w:eastAsia="fr-FR"/>
        </w:rPr>
        <w:drawing>
          <wp:inline distT="0" distB="0" distL="0" distR="0">
            <wp:extent cx="5362575" cy="4600575"/>
            <wp:effectExtent l="19050" t="0" r="9525" b="0"/>
            <wp:docPr id="8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A1B71"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p>
    <w:p w:rsidR="002A1B71" w:rsidRDefault="002A1B71" w:rsidP="007D7620">
      <w:pPr>
        <w:autoSpaceDE w:val="0"/>
        <w:autoSpaceDN w:val="0"/>
        <w:adjustRightInd w:val="0"/>
        <w:spacing w:after="0" w:line="240" w:lineRule="auto"/>
        <w:rPr>
          <w:rFonts w:ascii="Arial" w:hAnsi="Arial" w:cs="Arial"/>
          <w:bCs/>
          <w:i/>
          <w:sz w:val="18"/>
          <w:szCs w:val="18"/>
          <w:lang w:val="fr-FR"/>
        </w:rPr>
      </w:pPr>
    </w:p>
    <w:p w:rsidR="007D7620" w:rsidRDefault="00A878F9"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007D7620" w:rsidRPr="001F404C">
        <w:rPr>
          <w:rFonts w:ascii="Arial" w:hAnsi="Arial" w:cs="Arial"/>
          <w:bCs/>
          <w:i/>
          <w:sz w:val="18"/>
          <w:szCs w:val="18"/>
          <w:lang w:val="fr-FR"/>
        </w:rPr>
        <w:t xml:space="preserve">Source: Hôpital Bernard </w:t>
      </w:r>
      <w:proofErr w:type="spellStart"/>
      <w:r w:rsidR="007D7620" w:rsidRPr="001F404C">
        <w:rPr>
          <w:rFonts w:ascii="Arial" w:hAnsi="Arial" w:cs="Arial"/>
          <w:bCs/>
          <w:i/>
          <w:sz w:val="18"/>
          <w:szCs w:val="18"/>
          <w:lang w:val="fr-FR"/>
        </w:rPr>
        <w:t>Mevs</w:t>
      </w:r>
      <w:proofErr w:type="spellEnd"/>
      <w:r w:rsidR="007D7620" w:rsidRPr="001F404C">
        <w:rPr>
          <w:rFonts w:ascii="Arial" w:hAnsi="Arial" w:cs="Arial"/>
          <w:bCs/>
          <w:i/>
          <w:sz w:val="18"/>
          <w:szCs w:val="18"/>
          <w:lang w:val="fr-FR"/>
        </w:rPr>
        <w:t xml:space="preserve"> Project </w:t>
      </w:r>
      <w:proofErr w:type="spellStart"/>
      <w:r w:rsidR="007D7620" w:rsidRPr="001F404C">
        <w:rPr>
          <w:rFonts w:ascii="Arial" w:hAnsi="Arial" w:cs="Arial"/>
          <w:bCs/>
          <w:i/>
          <w:sz w:val="18"/>
          <w:szCs w:val="18"/>
          <w:lang w:val="fr-FR"/>
        </w:rPr>
        <w:t>medishare</w:t>
      </w:r>
      <w:proofErr w:type="spellEnd"/>
      <w:r w:rsidR="007D7620" w:rsidRPr="001F404C">
        <w:rPr>
          <w:rFonts w:ascii="Arial" w:hAnsi="Arial" w:cs="Arial"/>
          <w:bCs/>
          <w:i/>
          <w:sz w:val="18"/>
          <w:szCs w:val="18"/>
          <w:lang w:val="fr-FR"/>
        </w:rPr>
        <w:t xml:space="preserve"> Janvier 2012-Décembre 2012</w:t>
      </w:r>
    </w:p>
    <w:p w:rsidR="00C23B27" w:rsidRPr="00C23B27" w:rsidRDefault="00C23B27" w:rsidP="007D7620">
      <w:pPr>
        <w:autoSpaceDE w:val="0"/>
        <w:autoSpaceDN w:val="0"/>
        <w:adjustRightInd w:val="0"/>
        <w:spacing w:after="0" w:line="240" w:lineRule="auto"/>
        <w:rPr>
          <w:rFonts w:ascii="Arial" w:hAnsi="Arial" w:cs="Arial"/>
          <w:b/>
          <w:bCs/>
          <w:sz w:val="18"/>
          <w:szCs w:val="18"/>
          <w:lang w:val="fr-FR"/>
        </w:rPr>
      </w:pPr>
    </w:p>
    <w:p w:rsidR="007D7620" w:rsidRDefault="007D7620" w:rsidP="007D7620">
      <w:pPr>
        <w:autoSpaceDE w:val="0"/>
        <w:autoSpaceDN w:val="0"/>
        <w:adjustRightInd w:val="0"/>
        <w:spacing w:after="0" w:line="240" w:lineRule="auto"/>
        <w:rPr>
          <w:rFonts w:ascii="Arial" w:hAnsi="Arial" w:cs="Arial"/>
          <w:b/>
          <w:bCs/>
          <w:sz w:val="28"/>
          <w:szCs w:val="28"/>
          <w:lang w:val="fr-FR"/>
        </w:rPr>
      </w:pPr>
      <w:r>
        <w:rPr>
          <w:rFonts w:ascii="Arial" w:hAnsi="Arial" w:cs="Arial"/>
          <w:b/>
          <w:bCs/>
          <w:sz w:val="28"/>
          <w:szCs w:val="28"/>
          <w:lang w:val="fr-FR"/>
        </w:rPr>
        <w:t xml:space="preserve">  </w:t>
      </w:r>
    </w:p>
    <w:p w:rsidR="00A85495" w:rsidRDefault="00A85495" w:rsidP="00A85495">
      <w:pPr>
        <w:autoSpaceDE w:val="0"/>
        <w:autoSpaceDN w:val="0"/>
        <w:adjustRightInd w:val="0"/>
        <w:spacing w:after="0" w:line="240" w:lineRule="auto"/>
        <w:rPr>
          <w:rFonts w:ascii="Arial" w:hAnsi="Arial" w:cs="Arial"/>
          <w:sz w:val="24"/>
          <w:szCs w:val="24"/>
          <w:lang w:val="fr-FR"/>
        </w:rPr>
      </w:pPr>
      <w:r w:rsidRPr="00B35FDB">
        <w:rPr>
          <w:rFonts w:ascii="Arial" w:hAnsi="Arial" w:cs="Arial"/>
          <w:sz w:val="24"/>
          <w:szCs w:val="24"/>
          <w:lang w:val="fr-FR"/>
        </w:rPr>
        <w:t>34% des sujets ont bénéficié des séances de physiothérapie  pendant leurs hospitalisations.</w:t>
      </w:r>
    </w:p>
    <w:p w:rsidR="004D74D5" w:rsidRDefault="004D74D5" w:rsidP="007D7620">
      <w:pPr>
        <w:autoSpaceDE w:val="0"/>
        <w:autoSpaceDN w:val="0"/>
        <w:adjustRightInd w:val="0"/>
        <w:spacing w:after="0" w:line="240" w:lineRule="auto"/>
        <w:rPr>
          <w:rFonts w:ascii="Arial" w:hAnsi="Arial" w:cs="Arial"/>
          <w:b/>
          <w:bCs/>
          <w:sz w:val="28"/>
          <w:szCs w:val="28"/>
          <w:lang w:val="fr-FR"/>
        </w:rPr>
      </w:pPr>
    </w:p>
    <w:p w:rsidR="007D220C" w:rsidRDefault="007D220C" w:rsidP="007D7620">
      <w:pPr>
        <w:autoSpaceDE w:val="0"/>
        <w:autoSpaceDN w:val="0"/>
        <w:adjustRightInd w:val="0"/>
        <w:spacing w:after="0" w:line="240" w:lineRule="auto"/>
        <w:rPr>
          <w:rFonts w:ascii="Arial" w:hAnsi="Arial" w:cs="Arial"/>
          <w:b/>
          <w:bCs/>
          <w:sz w:val="28"/>
          <w:szCs w:val="28"/>
          <w:lang w:val="fr-FR"/>
        </w:rPr>
      </w:pPr>
    </w:p>
    <w:p w:rsidR="007D220C" w:rsidRDefault="007D220C" w:rsidP="007D7620">
      <w:pPr>
        <w:autoSpaceDE w:val="0"/>
        <w:autoSpaceDN w:val="0"/>
        <w:adjustRightInd w:val="0"/>
        <w:spacing w:after="0" w:line="240" w:lineRule="auto"/>
        <w:rPr>
          <w:rFonts w:ascii="Arial" w:hAnsi="Arial" w:cs="Arial"/>
          <w:b/>
          <w:bCs/>
          <w:sz w:val="28"/>
          <w:szCs w:val="28"/>
          <w:lang w:val="fr-FR"/>
        </w:rPr>
      </w:pPr>
    </w:p>
    <w:p w:rsidR="007D220C" w:rsidRDefault="007D220C" w:rsidP="007D7620">
      <w:pPr>
        <w:autoSpaceDE w:val="0"/>
        <w:autoSpaceDN w:val="0"/>
        <w:adjustRightInd w:val="0"/>
        <w:spacing w:after="0" w:line="240" w:lineRule="auto"/>
        <w:rPr>
          <w:rFonts w:ascii="Arial" w:hAnsi="Arial" w:cs="Arial"/>
          <w:b/>
          <w:bCs/>
          <w:sz w:val="28"/>
          <w:szCs w:val="28"/>
          <w:lang w:val="fr-FR"/>
        </w:rPr>
      </w:pPr>
    </w:p>
    <w:p w:rsidR="007D220C" w:rsidRDefault="007D220C" w:rsidP="007D7620">
      <w:pPr>
        <w:autoSpaceDE w:val="0"/>
        <w:autoSpaceDN w:val="0"/>
        <w:adjustRightInd w:val="0"/>
        <w:spacing w:after="0" w:line="240" w:lineRule="auto"/>
        <w:rPr>
          <w:rFonts w:ascii="Arial" w:hAnsi="Arial" w:cs="Arial"/>
          <w:b/>
          <w:bCs/>
          <w:sz w:val="28"/>
          <w:szCs w:val="28"/>
          <w:lang w:val="fr-FR"/>
        </w:rPr>
      </w:pPr>
    </w:p>
    <w:p w:rsidR="00C23B27" w:rsidRDefault="00C23B27" w:rsidP="007D7620">
      <w:pPr>
        <w:autoSpaceDE w:val="0"/>
        <w:autoSpaceDN w:val="0"/>
        <w:adjustRightInd w:val="0"/>
        <w:spacing w:after="0" w:line="240" w:lineRule="auto"/>
        <w:rPr>
          <w:rFonts w:ascii="Arial" w:hAnsi="Arial" w:cs="Arial"/>
          <w:b/>
          <w:bCs/>
          <w:sz w:val="28"/>
          <w:szCs w:val="28"/>
          <w:lang w:val="fr-FR"/>
        </w:rPr>
      </w:pPr>
    </w:p>
    <w:p w:rsidR="007E4A10" w:rsidRDefault="007E4A10" w:rsidP="007D7620">
      <w:pPr>
        <w:autoSpaceDE w:val="0"/>
        <w:autoSpaceDN w:val="0"/>
        <w:adjustRightInd w:val="0"/>
        <w:spacing w:after="0" w:line="240" w:lineRule="auto"/>
        <w:rPr>
          <w:rFonts w:ascii="Arial" w:hAnsi="Arial" w:cs="Arial"/>
          <w:b/>
          <w:bCs/>
          <w:sz w:val="28"/>
          <w:szCs w:val="28"/>
          <w:lang w:val="fr-FR"/>
        </w:rPr>
      </w:pPr>
    </w:p>
    <w:p w:rsidR="004D74D5" w:rsidRDefault="004D74D5" w:rsidP="007D7620">
      <w:pPr>
        <w:autoSpaceDE w:val="0"/>
        <w:autoSpaceDN w:val="0"/>
        <w:adjustRightInd w:val="0"/>
        <w:spacing w:after="0" w:line="240" w:lineRule="auto"/>
        <w:rPr>
          <w:rFonts w:ascii="Arial" w:hAnsi="Arial" w:cs="Arial"/>
          <w:b/>
          <w:bCs/>
          <w:sz w:val="28"/>
          <w:szCs w:val="28"/>
          <w:lang w:val="fr-FR"/>
        </w:rPr>
      </w:pPr>
    </w:p>
    <w:p w:rsidR="007D7620" w:rsidRDefault="007D7620" w:rsidP="007D7620">
      <w:pPr>
        <w:autoSpaceDE w:val="0"/>
        <w:autoSpaceDN w:val="0"/>
        <w:adjustRightInd w:val="0"/>
        <w:spacing w:after="0" w:line="240" w:lineRule="auto"/>
        <w:rPr>
          <w:rFonts w:ascii="Arial" w:hAnsi="Arial" w:cs="Arial"/>
          <w:b/>
          <w:bCs/>
          <w:sz w:val="36"/>
          <w:szCs w:val="36"/>
          <w:lang w:val="fr-FR"/>
        </w:rPr>
      </w:pPr>
      <w:r>
        <w:rPr>
          <w:rFonts w:ascii="Arial" w:hAnsi="Arial" w:cs="Arial"/>
          <w:b/>
          <w:bCs/>
          <w:sz w:val="28"/>
          <w:szCs w:val="28"/>
          <w:lang w:val="fr-FR"/>
        </w:rPr>
        <w:lastRenderedPageBreak/>
        <w:t xml:space="preserve"> </w:t>
      </w:r>
      <w:r w:rsidRPr="00EE0D3E">
        <w:rPr>
          <w:rFonts w:ascii="Arial" w:hAnsi="Arial" w:cs="Arial"/>
          <w:b/>
          <w:bCs/>
          <w:sz w:val="36"/>
          <w:szCs w:val="36"/>
          <w:lang w:val="fr-FR"/>
        </w:rPr>
        <w:t xml:space="preserve">Condition </w:t>
      </w:r>
      <w:r w:rsidR="008939CF">
        <w:rPr>
          <w:rFonts w:ascii="Arial" w:hAnsi="Arial" w:cs="Arial"/>
          <w:b/>
          <w:bCs/>
          <w:sz w:val="36"/>
          <w:szCs w:val="36"/>
          <w:lang w:val="fr-FR"/>
        </w:rPr>
        <w:t>á</w:t>
      </w:r>
      <w:r w:rsidRPr="00EE0D3E">
        <w:rPr>
          <w:rFonts w:ascii="Arial" w:hAnsi="Arial" w:cs="Arial"/>
          <w:b/>
          <w:bCs/>
          <w:sz w:val="36"/>
          <w:szCs w:val="36"/>
          <w:lang w:val="fr-FR"/>
        </w:rPr>
        <w:t xml:space="preserve"> l’exéat</w:t>
      </w:r>
    </w:p>
    <w:p w:rsidR="007D7620" w:rsidRPr="00943D7E" w:rsidRDefault="007D7620" w:rsidP="007D7620">
      <w:pPr>
        <w:autoSpaceDE w:val="0"/>
        <w:autoSpaceDN w:val="0"/>
        <w:adjustRightInd w:val="0"/>
        <w:spacing w:after="0" w:line="240" w:lineRule="auto"/>
        <w:rPr>
          <w:rFonts w:ascii="Arial" w:hAnsi="Arial" w:cs="Arial"/>
          <w:b/>
          <w:bCs/>
          <w:sz w:val="28"/>
          <w:szCs w:val="28"/>
          <w:lang w:val="fr-FR"/>
        </w:rPr>
      </w:pPr>
    </w:p>
    <w:p w:rsidR="004D74D5" w:rsidRDefault="004D74D5" w:rsidP="007D7620">
      <w:pPr>
        <w:autoSpaceDE w:val="0"/>
        <w:autoSpaceDN w:val="0"/>
        <w:adjustRightInd w:val="0"/>
        <w:spacing w:after="0" w:line="360" w:lineRule="auto"/>
        <w:rPr>
          <w:rFonts w:ascii="Arial" w:hAnsi="Arial" w:cs="Arial"/>
          <w:sz w:val="24"/>
          <w:szCs w:val="24"/>
          <w:lang w:val="fr-FR"/>
        </w:rPr>
      </w:pPr>
    </w:p>
    <w:p w:rsidR="0069492F" w:rsidRDefault="0069492F" w:rsidP="007D7620">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Figure  29</w:t>
      </w:r>
    </w:p>
    <w:p w:rsidR="007D7620" w:rsidRDefault="007D7620" w:rsidP="007D7620">
      <w:pPr>
        <w:autoSpaceDE w:val="0"/>
        <w:autoSpaceDN w:val="0"/>
        <w:adjustRightInd w:val="0"/>
        <w:spacing w:after="0" w:line="240" w:lineRule="auto"/>
        <w:rPr>
          <w:rFonts w:ascii="Arial" w:hAnsi="Arial" w:cs="Arial"/>
          <w:sz w:val="24"/>
          <w:szCs w:val="24"/>
          <w:lang w:val="fr-FR"/>
        </w:rPr>
      </w:pPr>
      <w:r w:rsidRPr="008249F7">
        <w:rPr>
          <w:rFonts w:ascii="Arial" w:hAnsi="Arial" w:cs="Arial"/>
          <w:noProof/>
          <w:sz w:val="24"/>
          <w:szCs w:val="24"/>
          <w:lang w:val="fr-FR" w:eastAsia="fr-FR"/>
        </w:rPr>
        <w:drawing>
          <wp:inline distT="0" distB="0" distL="0" distR="0">
            <wp:extent cx="5314950" cy="4524375"/>
            <wp:effectExtent l="19050" t="0" r="19050" b="0"/>
            <wp:docPr id="8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A1B71"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p>
    <w:p w:rsidR="007D7620" w:rsidRDefault="00C23B27"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007D7620" w:rsidRPr="001F404C">
        <w:rPr>
          <w:rFonts w:ascii="Arial" w:hAnsi="Arial" w:cs="Arial"/>
          <w:bCs/>
          <w:i/>
          <w:sz w:val="18"/>
          <w:szCs w:val="18"/>
          <w:lang w:val="fr-FR"/>
        </w:rPr>
        <w:t xml:space="preserve">Source: Hôpital Bernard </w:t>
      </w:r>
      <w:proofErr w:type="spellStart"/>
      <w:r w:rsidR="007D7620" w:rsidRPr="001F404C">
        <w:rPr>
          <w:rFonts w:ascii="Arial" w:hAnsi="Arial" w:cs="Arial"/>
          <w:bCs/>
          <w:i/>
          <w:sz w:val="18"/>
          <w:szCs w:val="18"/>
          <w:lang w:val="fr-FR"/>
        </w:rPr>
        <w:t>Mevs</w:t>
      </w:r>
      <w:proofErr w:type="spellEnd"/>
      <w:r w:rsidR="007D7620" w:rsidRPr="001F404C">
        <w:rPr>
          <w:rFonts w:ascii="Arial" w:hAnsi="Arial" w:cs="Arial"/>
          <w:bCs/>
          <w:i/>
          <w:sz w:val="18"/>
          <w:szCs w:val="18"/>
          <w:lang w:val="fr-FR"/>
        </w:rPr>
        <w:t xml:space="preserve"> Project </w:t>
      </w:r>
      <w:proofErr w:type="spellStart"/>
      <w:r w:rsidR="007D7620" w:rsidRPr="001F404C">
        <w:rPr>
          <w:rFonts w:ascii="Arial" w:hAnsi="Arial" w:cs="Arial"/>
          <w:bCs/>
          <w:i/>
          <w:sz w:val="18"/>
          <w:szCs w:val="18"/>
          <w:lang w:val="fr-FR"/>
        </w:rPr>
        <w:t>medishare</w:t>
      </w:r>
      <w:proofErr w:type="spellEnd"/>
      <w:r w:rsidR="007D7620" w:rsidRPr="001F404C">
        <w:rPr>
          <w:rFonts w:ascii="Arial" w:hAnsi="Arial" w:cs="Arial"/>
          <w:bCs/>
          <w:i/>
          <w:sz w:val="18"/>
          <w:szCs w:val="18"/>
          <w:lang w:val="fr-FR"/>
        </w:rPr>
        <w:t xml:space="preserve"> Janvier 2012-Décembre 2012</w:t>
      </w:r>
    </w:p>
    <w:p w:rsidR="00AC7133" w:rsidRDefault="00AC7133" w:rsidP="00302173">
      <w:pPr>
        <w:autoSpaceDE w:val="0"/>
        <w:autoSpaceDN w:val="0"/>
        <w:adjustRightInd w:val="0"/>
        <w:spacing w:after="0" w:line="240" w:lineRule="auto"/>
        <w:jc w:val="center"/>
        <w:rPr>
          <w:rFonts w:ascii="Arial" w:hAnsi="Arial" w:cs="Arial"/>
          <w:bCs/>
          <w:i/>
          <w:sz w:val="18"/>
          <w:szCs w:val="18"/>
          <w:lang w:val="fr-FR"/>
        </w:rPr>
      </w:pPr>
    </w:p>
    <w:p w:rsidR="00C23B27" w:rsidRDefault="00C23B27" w:rsidP="007D7620">
      <w:pPr>
        <w:autoSpaceDE w:val="0"/>
        <w:autoSpaceDN w:val="0"/>
        <w:adjustRightInd w:val="0"/>
        <w:spacing w:after="0" w:line="240" w:lineRule="auto"/>
        <w:rPr>
          <w:rFonts w:ascii="Arial" w:hAnsi="Arial" w:cs="Arial"/>
          <w:bCs/>
          <w:i/>
          <w:sz w:val="18"/>
          <w:szCs w:val="18"/>
          <w:lang w:val="fr-FR"/>
        </w:rPr>
      </w:pPr>
    </w:p>
    <w:p w:rsidR="00C23B27" w:rsidRDefault="00C23B27" w:rsidP="007D7620">
      <w:pPr>
        <w:autoSpaceDE w:val="0"/>
        <w:autoSpaceDN w:val="0"/>
        <w:adjustRightInd w:val="0"/>
        <w:spacing w:after="0" w:line="240" w:lineRule="auto"/>
        <w:rPr>
          <w:rFonts w:ascii="Arial" w:hAnsi="Arial" w:cs="Arial"/>
          <w:bCs/>
          <w:i/>
          <w:sz w:val="18"/>
          <w:szCs w:val="18"/>
          <w:lang w:val="fr-FR"/>
        </w:rPr>
      </w:pPr>
    </w:p>
    <w:p w:rsidR="00A85495" w:rsidRDefault="00A85495" w:rsidP="00A85495">
      <w:pPr>
        <w:autoSpaceDE w:val="0"/>
        <w:autoSpaceDN w:val="0"/>
        <w:adjustRightInd w:val="0"/>
        <w:spacing w:after="0" w:line="360" w:lineRule="auto"/>
        <w:rPr>
          <w:rFonts w:ascii="Arial" w:hAnsi="Arial" w:cs="Arial"/>
          <w:sz w:val="24"/>
          <w:szCs w:val="24"/>
          <w:lang w:val="fr-FR"/>
        </w:rPr>
      </w:pPr>
      <w:r w:rsidRPr="008A54AE">
        <w:rPr>
          <w:rFonts w:ascii="Arial" w:hAnsi="Arial" w:cs="Arial"/>
          <w:sz w:val="24"/>
          <w:szCs w:val="24"/>
          <w:lang w:val="fr-FR"/>
        </w:rPr>
        <w:t xml:space="preserve">Plus de la </w:t>
      </w:r>
      <w:r w:rsidR="001B00D5" w:rsidRPr="008A54AE">
        <w:rPr>
          <w:rFonts w:ascii="Arial" w:hAnsi="Arial" w:cs="Arial"/>
          <w:sz w:val="24"/>
          <w:szCs w:val="24"/>
          <w:lang w:val="fr-FR"/>
        </w:rPr>
        <w:t>moitié</w:t>
      </w:r>
      <w:r w:rsidRPr="008A54AE">
        <w:rPr>
          <w:rFonts w:ascii="Arial" w:hAnsi="Arial" w:cs="Arial"/>
          <w:sz w:val="24"/>
          <w:szCs w:val="24"/>
          <w:lang w:val="fr-FR"/>
        </w:rPr>
        <w:t xml:space="preserve">  des sujets rega</w:t>
      </w:r>
      <w:r>
        <w:rPr>
          <w:rFonts w:ascii="Arial" w:hAnsi="Arial" w:cs="Arial"/>
          <w:sz w:val="24"/>
          <w:szCs w:val="24"/>
          <w:lang w:val="fr-FR"/>
        </w:rPr>
        <w:t>gnent leur domicile soit 55%, Dont  50</w:t>
      </w:r>
      <w:r w:rsidRPr="008A54AE">
        <w:rPr>
          <w:rFonts w:ascii="Arial" w:hAnsi="Arial" w:cs="Arial"/>
          <w:sz w:val="24"/>
          <w:szCs w:val="24"/>
          <w:lang w:val="fr-FR"/>
        </w:rPr>
        <w:t>% d’entre eux ont un rétablissement incomplet</w:t>
      </w:r>
      <w:r>
        <w:rPr>
          <w:rFonts w:ascii="Arial" w:hAnsi="Arial" w:cs="Arial"/>
          <w:sz w:val="24"/>
          <w:szCs w:val="24"/>
          <w:lang w:val="fr-FR"/>
        </w:rPr>
        <w:t xml:space="preserve"> soit la </w:t>
      </w:r>
      <w:r w:rsidR="001B00D5">
        <w:rPr>
          <w:rFonts w:ascii="Arial" w:hAnsi="Arial" w:cs="Arial"/>
          <w:sz w:val="24"/>
          <w:szCs w:val="24"/>
          <w:lang w:val="fr-FR"/>
        </w:rPr>
        <w:t>moitié</w:t>
      </w:r>
      <w:r>
        <w:rPr>
          <w:rFonts w:ascii="Arial" w:hAnsi="Arial" w:cs="Arial"/>
          <w:sz w:val="24"/>
          <w:szCs w:val="24"/>
          <w:lang w:val="fr-FR"/>
        </w:rPr>
        <w:t xml:space="preserve"> de la population</w:t>
      </w:r>
      <w:r w:rsidRPr="008A54AE">
        <w:rPr>
          <w:rFonts w:ascii="Arial" w:hAnsi="Arial" w:cs="Arial"/>
          <w:sz w:val="24"/>
          <w:szCs w:val="24"/>
          <w:lang w:val="fr-FR"/>
        </w:rPr>
        <w:t>,</w:t>
      </w:r>
      <w:r>
        <w:rPr>
          <w:rFonts w:ascii="Arial" w:hAnsi="Arial" w:cs="Arial"/>
          <w:sz w:val="24"/>
          <w:szCs w:val="24"/>
          <w:lang w:val="fr-FR"/>
        </w:rPr>
        <w:t xml:space="preserve"> 45</w:t>
      </w:r>
      <w:r w:rsidRPr="008A54AE">
        <w:rPr>
          <w:rFonts w:ascii="Arial" w:hAnsi="Arial" w:cs="Arial"/>
          <w:sz w:val="24"/>
          <w:szCs w:val="24"/>
          <w:lang w:val="fr-FR"/>
        </w:rPr>
        <w:t>% des patients hospitalisés  décèdent pendant leurs séjour</w:t>
      </w:r>
      <w:r>
        <w:rPr>
          <w:rFonts w:ascii="Arial" w:hAnsi="Arial" w:cs="Arial"/>
          <w:sz w:val="24"/>
          <w:szCs w:val="24"/>
          <w:lang w:val="fr-FR"/>
        </w:rPr>
        <w:t xml:space="preserve"> </w:t>
      </w:r>
      <w:r w:rsidRPr="00AE09B0">
        <w:rPr>
          <w:rFonts w:ascii="Arial" w:hAnsi="Arial" w:cs="Arial"/>
          <w:color w:val="000000"/>
          <w:sz w:val="24"/>
          <w:szCs w:val="24"/>
          <w:lang w:val="fr-FR"/>
        </w:rPr>
        <w:t>à</w:t>
      </w:r>
      <w:r>
        <w:rPr>
          <w:rFonts w:ascii="Arial" w:hAnsi="Arial" w:cs="Arial"/>
          <w:sz w:val="24"/>
          <w:szCs w:val="24"/>
          <w:lang w:val="fr-FR"/>
        </w:rPr>
        <w:t xml:space="preserve"> l’hôpital  et seulement 5</w:t>
      </w:r>
      <w:r w:rsidRPr="008A54AE">
        <w:rPr>
          <w:rFonts w:ascii="Arial" w:hAnsi="Arial" w:cs="Arial"/>
          <w:sz w:val="24"/>
          <w:szCs w:val="24"/>
          <w:lang w:val="fr-FR"/>
        </w:rPr>
        <w:t>% récupèrent totalement.</w:t>
      </w:r>
    </w:p>
    <w:p w:rsidR="004D74D5" w:rsidRDefault="004D74D5" w:rsidP="007D7620">
      <w:pPr>
        <w:autoSpaceDE w:val="0"/>
        <w:autoSpaceDN w:val="0"/>
        <w:adjustRightInd w:val="0"/>
        <w:spacing w:after="0" w:line="240" w:lineRule="auto"/>
        <w:rPr>
          <w:rFonts w:ascii="Arial" w:hAnsi="Arial" w:cs="Arial"/>
          <w:bCs/>
          <w:sz w:val="18"/>
          <w:szCs w:val="18"/>
          <w:lang w:val="fr-FR"/>
        </w:rPr>
      </w:pPr>
    </w:p>
    <w:p w:rsidR="007D220C" w:rsidRDefault="007D220C" w:rsidP="007D7620">
      <w:pPr>
        <w:autoSpaceDE w:val="0"/>
        <w:autoSpaceDN w:val="0"/>
        <w:adjustRightInd w:val="0"/>
        <w:spacing w:after="0" w:line="240" w:lineRule="auto"/>
        <w:rPr>
          <w:rFonts w:ascii="Arial" w:hAnsi="Arial" w:cs="Arial"/>
          <w:bCs/>
          <w:sz w:val="18"/>
          <w:szCs w:val="18"/>
          <w:lang w:val="fr-FR"/>
        </w:rPr>
      </w:pPr>
    </w:p>
    <w:p w:rsidR="007D220C" w:rsidRDefault="007D220C" w:rsidP="007D7620">
      <w:pPr>
        <w:autoSpaceDE w:val="0"/>
        <w:autoSpaceDN w:val="0"/>
        <w:adjustRightInd w:val="0"/>
        <w:spacing w:after="0" w:line="240" w:lineRule="auto"/>
        <w:rPr>
          <w:rFonts w:ascii="Arial" w:hAnsi="Arial" w:cs="Arial"/>
          <w:bCs/>
          <w:sz w:val="18"/>
          <w:szCs w:val="18"/>
          <w:lang w:val="fr-FR"/>
        </w:rPr>
      </w:pPr>
    </w:p>
    <w:p w:rsidR="007D220C" w:rsidRDefault="007D220C" w:rsidP="007D7620">
      <w:pPr>
        <w:autoSpaceDE w:val="0"/>
        <w:autoSpaceDN w:val="0"/>
        <w:adjustRightInd w:val="0"/>
        <w:spacing w:after="0" w:line="240" w:lineRule="auto"/>
        <w:rPr>
          <w:rFonts w:ascii="Arial" w:hAnsi="Arial" w:cs="Arial"/>
          <w:bCs/>
          <w:sz w:val="18"/>
          <w:szCs w:val="18"/>
          <w:lang w:val="fr-FR"/>
        </w:rPr>
      </w:pPr>
    </w:p>
    <w:p w:rsidR="007D220C" w:rsidRDefault="007D220C" w:rsidP="007D7620">
      <w:pPr>
        <w:autoSpaceDE w:val="0"/>
        <w:autoSpaceDN w:val="0"/>
        <w:adjustRightInd w:val="0"/>
        <w:spacing w:after="0" w:line="240" w:lineRule="auto"/>
        <w:rPr>
          <w:rFonts w:ascii="Arial" w:hAnsi="Arial" w:cs="Arial"/>
          <w:bCs/>
          <w:sz w:val="18"/>
          <w:szCs w:val="18"/>
          <w:lang w:val="fr-FR"/>
        </w:rPr>
      </w:pPr>
    </w:p>
    <w:p w:rsidR="004D74D5" w:rsidRDefault="004D74D5" w:rsidP="007D7620">
      <w:pPr>
        <w:autoSpaceDE w:val="0"/>
        <w:autoSpaceDN w:val="0"/>
        <w:adjustRightInd w:val="0"/>
        <w:spacing w:after="0" w:line="240" w:lineRule="auto"/>
        <w:rPr>
          <w:rFonts w:ascii="Arial" w:hAnsi="Arial" w:cs="Arial"/>
          <w:bCs/>
          <w:i/>
          <w:sz w:val="18"/>
          <w:szCs w:val="18"/>
          <w:lang w:val="fr-FR"/>
        </w:rPr>
      </w:pPr>
    </w:p>
    <w:p w:rsidR="007D7620" w:rsidRPr="008A54AE" w:rsidRDefault="007D7620" w:rsidP="007D7620">
      <w:pPr>
        <w:autoSpaceDE w:val="0"/>
        <w:autoSpaceDN w:val="0"/>
        <w:adjustRightInd w:val="0"/>
        <w:spacing w:after="0" w:line="240" w:lineRule="auto"/>
        <w:rPr>
          <w:rFonts w:ascii="Arial" w:hAnsi="Arial" w:cs="Arial"/>
          <w:sz w:val="24"/>
          <w:szCs w:val="24"/>
          <w:lang w:val="fr-FR"/>
        </w:rPr>
      </w:pPr>
    </w:p>
    <w:p w:rsidR="002A1B71" w:rsidRDefault="002A1B71" w:rsidP="007D7620">
      <w:pPr>
        <w:autoSpaceDE w:val="0"/>
        <w:autoSpaceDN w:val="0"/>
        <w:adjustRightInd w:val="0"/>
        <w:spacing w:after="0" w:line="240" w:lineRule="auto"/>
        <w:rPr>
          <w:rFonts w:ascii="Arial" w:hAnsi="Arial" w:cs="Arial"/>
          <w:sz w:val="24"/>
          <w:szCs w:val="24"/>
          <w:lang w:val="fr-FR"/>
        </w:rPr>
      </w:pPr>
    </w:p>
    <w:p w:rsidR="0069492F" w:rsidRDefault="0069492F" w:rsidP="007D7620">
      <w:pPr>
        <w:autoSpaceDE w:val="0"/>
        <w:autoSpaceDN w:val="0"/>
        <w:adjustRightInd w:val="0"/>
        <w:spacing w:after="0" w:line="240" w:lineRule="auto"/>
        <w:rPr>
          <w:rFonts w:ascii="Arial" w:hAnsi="Arial" w:cs="Arial"/>
          <w:sz w:val="24"/>
          <w:szCs w:val="24"/>
          <w:lang w:val="fr-FR"/>
        </w:rPr>
      </w:pPr>
    </w:p>
    <w:p w:rsidR="004D74D5" w:rsidRPr="004D74D5" w:rsidRDefault="0069492F" w:rsidP="007D7620">
      <w:pPr>
        <w:autoSpaceDE w:val="0"/>
        <w:autoSpaceDN w:val="0"/>
        <w:adjustRightInd w:val="0"/>
        <w:spacing w:after="0" w:line="240" w:lineRule="auto"/>
        <w:rPr>
          <w:rFonts w:ascii="Arial" w:hAnsi="Arial" w:cs="Arial"/>
          <w:lang w:val="fr-FR"/>
        </w:rPr>
      </w:pPr>
      <w:r>
        <w:rPr>
          <w:rFonts w:ascii="Arial" w:hAnsi="Arial" w:cs="Arial"/>
          <w:sz w:val="24"/>
          <w:szCs w:val="24"/>
          <w:lang w:val="fr-FR"/>
        </w:rPr>
        <w:t>Figure 30</w:t>
      </w:r>
    </w:p>
    <w:p w:rsidR="004D74D5" w:rsidRDefault="004D74D5" w:rsidP="007D7620">
      <w:pPr>
        <w:autoSpaceDE w:val="0"/>
        <w:autoSpaceDN w:val="0"/>
        <w:adjustRightInd w:val="0"/>
        <w:spacing w:after="0" w:line="240" w:lineRule="auto"/>
        <w:rPr>
          <w:rFonts w:ascii="Arial" w:hAnsi="Arial" w:cs="Arial"/>
          <w:sz w:val="20"/>
          <w:szCs w:val="20"/>
          <w:lang w:val="fr-FR"/>
        </w:rPr>
      </w:pPr>
    </w:p>
    <w:p w:rsidR="004D74D5" w:rsidRDefault="004D74D5" w:rsidP="007D7620">
      <w:pPr>
        <w:autoSpaceDE w:val="0"/>
        <w:autoSpaceDN w:val="0"/>
        <w:adjustRightInd w:val="0"/>
        <w:spacing w:after="0" w:line="240" w:lineRule="auto"/>
        <w:rPr>
          <w:rFonts w:ascii="Arial" w:hAnsi="Arial" w:cs="Arial"/>
          <w:sz w:val="20"/>
          <w:szCs w:val="20"/>
          <w:lang w:val="fr-FR"/>
        </w:rPr>
      </w:pPr>
      <w:r w:rsidRPr="000D6876">
        <w:rPr>
          <w:rFonts w:ascii="Arial" w:hAnsi="Arial" w:cs="Arial"/>
          <w:noProof/>
          <w:sz w:val="20"/>
          <w:szCs w:val="20"/>
          <w:lang w:val="fr-FR" w:eastAsia="fr-FR"/>
        </w:rPr>
        <w:drawing>
          <wp:inline distT="0" distB="0" distL="0" distR="0">
            <wp:extent cx="6067425" cy="5029200"/>
            <wp:effectExtent l="19050" t="0" r="9525"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D220C"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p>
    <w:p w:rsidR="007D220C" w:rsidRDefault="007D220C" w:rsidP="007D7620">
      <w:pPr>
        <w:autoSpaceDE w:val="0"/>
        <w:autoSpaceDN w:val="0"/>
        <w:adjustRightInd w:val="0"/>
        <w:spacing w:after="0" w:line="240" w:lineRule="auto"/>
        <w:rPr>
          <w:rFonts w:ascii="Arial" w:hAnsi="Arial" w:cs="Arial"/>
          <w:bCs/>
          <w:i/>
          <w:sz w:val="18"/>
          <w:szCs w:val="18"/>
          <w:lang w:val="fr-FR"/>
        </w:rPr>
      </w:pPr>
    </w:p>
    <w:p w:rsidR="007D7620" w:rsidRDefault="007D220C"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007D7620" w:rsidRPr="001F404C">
        <w:rPr>
          <w:rFonts w:ascii="Arial" w:hAnsi="Arial" w:cs="Arial"/>
          <w:bCs/>
          <w:i/>
          <w:sz w:val="18"/>
          <w:szCs w:val="18"/>
          <w:lang w:val="fr-FR"/>
        </w:rPr>
        <w:t xml:space="preserve">Source: Hôpital Bernard </w:t>
      </w:r>
      <w:proofErr w:type="spellStart"/>
      <w:r w:rsidR="007D7620" w:rsidRPr="001F404C">
        <w:rPr>
          <w:rFonts w:ascii="Arial" w:hAnsi="Arial" w:cs="Arial"/>
          <w:bCs/>
          <w:i/>
          <w:sz w:val="18"/>
          <w:szCs w:val="18"/>
          <w:lang w:val="fr-FR"/>
        </w:rPr>
        <w:t>Mevs</w:t>
      </w:r>
      <w:proofErr w:type="spellEnd"/>
      <w:r w:rsidR="007D7620" w:rsidRPr="001F404C">
        <w:rPr>
          <w:rFonts w:ascii="Arial" w:hAnsi="Arial" w:cs="Arial"/>
          <w:bCs/>
          <w:i/>
          <w:sz w:val="18"/>
          <w:szCs w:val="18"/>
          <w:lang w:val="fr-FR"/>
        </w:rPr>
        <w:t xml:space="preserve"> Project </w:t>
      </w:r>
      <w:proofErr w:type="spellStart"/>
      <w:r w:rsidR="007D7620" w:rsidRPr="001F404C">
        <w:rPr>
          <w:rFonts w:ascii="Arial" w:hAnsi="Arial" w:cs="Arial"/>
          <w:bCs/>
          <w:i/>
          <w:sz w:val="18"/>
          <w:szCs w:val="18"/>
          <w:lang w:val="fr-FR"/>
        </w:rPr>
        <w:t>medishare</w:t>
      </w:r>
      <w:proofErr w:type="spellEnd"/>
      <w:r w:rsidR="007D7620" w:rsidRPr="001F404C">
        <w:rPr>
          <w:rFonts w:ascii="Arial" w:hAnsi="Arial" w:cs="Arial"/>
          <w:bCs/>
          <w:i/>
          <w:sz w:val="18"/>
          <w:szCs w:val="18"/>
          <w:lang w:val="fr-FR"/>
        </w:rPr>
        <w:t xml:space="preserve"> Janvier 2012-Décembre 2012</w:t>
      </w:r>
    </w:p>
    <w:p w:rsidR="004D74D5" w:rsidRDefault="004D74D5" w:rsidP="007D7620">
      <w:pPr>
        <w:autoSpaceDE w:val="0"/>
        <w:autoSpaceDN w:val="0"/>
        <w:adjustRightInd w:val="0"/>
        <w:spacing w:after="0" w:line="240" w:lineRule="auto"/>
        <w:rPr>
          <w:rFonts w:ascii="Arial" w:hAnsi="Arial" w:cs="Arial"/>
          <w:bCs/>
          <w:i/>
          <w:sz w:val="18"/>
          <w:szCs w:val="18"/>
          <w:lang w:val="fr-FR"/>
        </w:rPr>
      </w:pPr>
    </w:p>
    <w:p w:rsidR="004D74D5" w:rsidRDefault="004D74D5" w:rsidP="007D7620">
      <w:pPr>
        <w:autoSpaceDE w:val="0"/>
        <w:autoSpaceDN w:val="0"/>
        <w:adjustRightInd w:val="0"/>
        <w:spacing w:after="0" w:line="240" w:lineRule="auto"/>
        <w:rPr>
          <w:rFonts w:ascii="Arial" w:hAnsi="Arial" w:cs="Arial"/>
          <w:bCs/>
          <w:i/>
          <w:sz w:val="18"/>
          <w:szCs w:val="18"/>
          <w:lang w:val="fr-FR"/>
        </w:rPr>
      </w:pPr>
    </w:p>
    <w:p w:rsidR="004D74D5" w:rsidRDefault="004D74D5" w:rsidP="007D7620">
      <w:pPr>
        <w:autoSpaceDE w:val="0"/>
        <w:autoSpaceDN w:val="0"/>
        <w:adjustRightInd w:val="0"/>
        <w:spacing w:after="0" w:line="240" w:lineRule="auto"/>
        <w:rPr>
          <w:rFonts w:ascii="Arial" w:hAnsi="Arial" w:cs="Arial"/>
          <w:bCs/>
          <w:i/>
          <w:sz w:val="18"/>
          <w:szCs w:val="18"/>
          <w:lang w:val="fr-FR"/>
        </w:rPr>
      </w:pPr>
    </w:p>
    <w:p w:rsidR="004D74D5" w:rsidRDefault="004D74D5" w:rsidP="007D7620">
      <w:pPr>
        <w:autoSpaceDE w:val="0"/>
        <w:autoSpaceDN w:val="0"/>
        <w:adjustRightInd w:val="0"/>
        <w:spacing w:after="0" w:line="240" w:lineRule="auto"/>
        <w:rPr>
          <w:rFonts w:ascii="Arial" w:hAnsi="Arial" w:cs="Arial"/>
          <w:bCs/>
          <w:i/>
          <w:sz w:val="18"/>
          <w:szCs w:val="18"/>
          <w:lang w:val="fr-FR"/>
        </w:rPr>
      </w:pPr>
    </w:p>
    <w:p w:rsidR="004D74D5" w:rsidRDefault="004D74D5" w:rsidP="007D7620">
      <w:pPr>
        <w:autoSpaceDE w:val="0"/>
        <w:autoSpaceDN w:val="0"/>
        <w:adjustRightInd w:val="0"/>
        <w:spacing w:after="0" w:line="240" w:lineRule="auto"/>
        <w:rPr>
          <w:rFonts w:ascii="Arial" w:hAnsi="Arial" w:cs="Arial"/>
          <w:bCs/>
          <w:i/>
          <w:sz w:val="18"/>
          <w:szCs w:val="18"/>
          <w:lang w:val="fr-FR"/>
        </w:rPr>
      </w:pPr>
    </w:p>
    <w:p w:rsidR="004D74D5" w:rsidRDefault="004D74D5" w:rsidP="007D7620">
      <w:pPr>
        <w:autoSpaceDE w:val="0"/>
        <w:autoSpaceDN w:val="0"/>
        <w:adjustRightInd w:val="0"/>
        <w:spacing w:after="0" w:line="240" w:lineRule="auto"/>
        <w:rPr>
          <w:rFonts w:ascii="Arial" w:hAnsi="Arial" w:cs="Arial"/>
          <w:bCs/>
          <w:i/>
          <w:sz w:val="18"/>
          <w:szCs w:val="18"/>
          <w:lang w:val="fr-FR"/>
        </w:rPr>
      </w:pPr>
    </w:p>
    <w:p w:rsidR="00A85495" w:rsidRDefault="00A85495" w:rsidP="00A85495">
      <w:pPr>
        <w:autoSpaceDE w:val="0"/>
        <w:autoSpaceDN w:val="0"/>
        <w:adjustRightInd w:val="0"/>
        <w:spacing w:after="0" w:line="240" w:lineRule="auto"/>
        <w:rPr>
          <w:rFonts w:ascii="Arial" w:hAnsi="Arial" w:cs="Arial"/>
          <w:sz w:val="24"/>
          <w:szCs w:val="24"/>
          <w:lang w:val="fr-FR"/>
        </w:rPr>
      </w:pPr>
      <w:r w:rsidRPr="00DB14D5">
        <w:rPr>
          <w:rFonts w:ascii="Arial" w:hAnsi="Arial" w:cs="Arial"/>
          <w:sz w:val="24"/>
          <w:szCs w:val="24"/>
          <w:lang w:val="fr-FR"/>
        </w:rPr>
        <w:t>La prévalence de décès d’AVC représente à lui seule 6% du nombre total de décès  enregistré durant l’année 2012 à l’</w:t>
      </w:r>
      <w:r>
        <w:rPr>
          <w:rFonts w:ascii="Arial" w:hAnsi="Arial" w:cs="Arial"/>
          <w:sz w:val="24"/>
          <w:szCs w:val="24"/>
          <w:lang w:val="fr-FR"/>
        </w:rPr>
        <w:t>HBMPM.</w:t>
      </w:r>
    </w:p>
    <w:p w:rsidR="004D74D5" w:rsidRPr="00A85495" w:rsidRDefault="004D74D5" w:rsidP="007D7620">
      <w:pPr>
        <w:autoSpaceDE w:val="0"/>
        <w:autoSpaceDN w:val="0"/>
        <w:adjustRightInd w:val="0"/>
        <w:spacing w:after="0" w:line="240" w:lineRule="auto"/>
        <w:rPr>
          <w:rFonts w:ascii="Arial" w:hAnsi="Arial" w:cs="Arial"/>
          <w:bCs/>
          <w:sz w:val="18"/>
          <w:szCs w:val="18"/>
          <w:lang w:val="fr-FR"/>
        </w:rPr>
      </w:pPr>
    </w:p>
    <w:p w:rsidR="007D220C" w:rsidRDefault="007D220C" w:rsidP="007D7620">
      <w:pPr>
        <w:autoSpaceDE w:val="0"/>
        <w:autoSpaceDN w:val="0"/>
        <w:adjustRightInd w:val="0"/>
        <w:spacing w:after="0" w:line="240" w:lineRule="auto"/>
        <w:rPr>
          <w:rFonts w:ascii="Arial" w:hAnsi="Arial" w:cs="Arial"/>
          <w:bCs/>
          <w:i/>
          <w:sz w:val="18"/>
          <w:szCs w:val="18"/>
          <w:lang w:val="fr-FR"/>
        </w:rPr>
      </w:pPr>
    </w:p>
    <w:p w:rsidR="007D220C" w:rsidRDefault="007D220C" w:rsidP="007D7620">
      <w:pPr>
        <w:autoSpaceDE w:val="0"/>
        <w:autoSpaceDN w:val="0"/>
        <w:adjustRightInd w:val="0"/>
        <w:spacing w:after="0" w:line="240" w:lineRule="auto"/>
        <w:rPr>
          <w:rFonts w:ascii="Arial" w:hAnsi="Arial" w:cs="Arial"/>
          <w:bCs/>
          <w:i/>
          <w:sz w:val="18"/>
          <w:szCs w:val="18"/>
          <w:lang w:val="fr-FR"/>
        </w:rPr>
      </w:pPr>
    </w:p>
    <w:p w:rsidR="003879E6" w:rsidRDefault="003879E6" w:rsidP="007D7620">
      <w:pPr>
        <w:autoSpaceDE w:val="0"/>
        <w:autoSpaceDN w:val="0"/>
        <w:adjustRightInd w:val="0"/>
        <w:spacing w:after="0" w:line="240" w:lineRule="auto"/>
        <w:rPr>
          <w:rFonts w:ascii="Arial" w:hAnsi="Arial" w:cs="Arial"/>
          <w:b/>
          <w:bCs/>
          <w:i/>
          <w:sz w:val="18"/>
          <w:szCs w:val="18"/>
          <w:lang w:val="fr-FR"/>
        </w:rPr>
      </w:pPr>
    </w:p>
    <w:p w:rsidR="003879E6" w:rsidRDefault="003879E6" w:rsidP="007D7620">
      <w:pPr>
        <w:autoSpaceDE w:val="0"/>
        <w:autoSpaceDN w:val="0"/>
        <w:adjustRightInd w:val="0"/>
        <w:spacing w:after="0" w:line="240" w:lineRule="auto"/>
        <w:rPr>
          <w:rFonts w:ascii="Arial" w:hAnsi="Arial" w:cs="Arial"/>
          <w:b/>
          <w:bCs/>
          <w:i/>
          <w:sz w:val="18"/>
          <w:szCs w:val="18"/>
          <w:lang w:val="fr-FR"/>
        </w:rPr>
      </w:pPr>
    </w:p>
    <w:p w:rsidR="003879E6" w:rsidRPr="00A85495" w:rsidRDefault="003879E6" w:rsidP="007D7620">
      <w:pPr>
        <w:autoSpaceDE w:val="0"/>
        <w:autoSpaceDN w:val="0"/>
        <w:adjustRightInd w:val="0"/>
        <w:spacing w:after="0" w:line="240" w:lineRule="auto"/>
        <w:rPr>
          <w:rFonts w:ascii="Arial" w:hAnsi="Arial" w:cs="Arial"/>
          <w:bCs/>
          <w:sz w:val="18"/>
          <w:szCs w:val="18"/>
          <w:lang w:val="fr-FR"/>
        </w:rPr>
      </w:pPr>
    </w:p>
    <w:p w:rsidR="0069492F" w:rsidRDefault="0069492F" w:rsidP="007D7620">
      <w:pPr>
        <w:autoSpaceDE w:val="0"/>
        <w:autoSpaceDN w:val="0"/>
        <w:adjustRightInd w:val="0"/>
        <w:spacing w:after="0" w:line="240" w:lineRule="auto"/>
        <w:rPr>
          <w:rFonts w:ascii="Arial" w:hAnsi="Arial" w:cs="Arial"/>
          <w:sz w:val="24"/>
          <w:szCs w:val="24"/>
          <w:lang w:val="fr-FR"/>
        </w:rPr>
      </w:pPr>
    </w:p>
    <w:p w:rsidR="0069492F" w:rsidRDefault="0069492F"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Figure 31 </w:t>
      </w:r>
    </w:p>
    <w:p w:rsidR="007D7620" w:rsidRDefault="007D7620"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 </w:t>
      </w:r>
      <w:r w:rsidRPr="00BE3CC5">
        <w:rPr>
          <w:rFonts w:ascii="Arial" w:hAnsi="Arial" w:cs="Arial"/>
          <w:noProof/>
          <w:sz w:val="24"/>
          <w:szCs w:val="24"/>
          <w:lang w:val="fr-FR" w:eastAsia="fr-FR"/>
        </w:rPr>
        <w:drawing>
          <wp:inline distT="0" distB="0" distL="0" distR="0">
            <wp:extent cx="5381625" cy="5476875"/>
            <wp:effectExtent l="19050" t="0" r="9525" b="0"/>
            <wp:docPr id="8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D220C"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p>
    <w:p w:rsidR="007D7620" w:rsidRPr="001F404C" w:rsidRDefault="007D7620" w:rsidP="007D7620">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007D220C">
        <w:rPr>
          <w:rFonts w:ascii="Arial" w:hAnsi="Arial" w:cs="Arial"/>
          <w:bCs/>
          <w:i/>
          <w:sz w:val="18"/>
          <w:szCs w:val="18"/>
          <w:lang w:val="fr-FR"/>
        </w:rPr>
        <w:t xml:space="preserve">                              </w:t>
      </w:r>
      <w:r>
        <w:rPr>
          <w:rFonts w:ascii="Arial" w:hAnsi="Arial" w:cs="Arial"/>
          <w:bCs/>
          <w:i/>
          <w:sz w:val="18"/>
          <w:szCs w:val="18"/>
          <w:lang w:val="fr-FR"/>
        </w:rPr>
        <w:t xml:space="preserve"> </w:t>
      </w:r>
      <w:r w:rsidRPr="001F404C">
        <w:rPr>
          <w:rFonts w:ascii="Arial" w:hAnsi="Arial" w:cs="Arial"/>
          <w:bCs/>
          <w:i/>
          <w:sz w:val="18"/>
          <w:szCs w:val="18"/>
          <w:lang w:val="fr-FR"/>
        </w:rPr>
        <w:t xml:space="preserve">Source: Hôpital Bernard </w:t>
      </w:r>
      <w:proofErr w:type="spellStart"/>
      <w:r w:rsidRPr="001F404C">
        <w:rPr>
          <w:rFonts w:ascii="Arial" w:hAnsi="Arial" w:cs="Arial"/>
          <w:bCs/>
          <w:i/>
          <w:sz w:val="18"/>
          <w:szCs w:val="18"/>
          <w:lang w:val="fr-FR"/>
        </w:rPr>
        <w:t>Mevs</w:t>
      </w:r>
      <w:proofErr w:type="spellEnd"/>
      <w:r w:rsidRPr="001F404C">
        <w:rPr>
          <w:rFonts w:ascii="Arial" w:hAnsi="Arial" w:cs="Arial"/>
          <w:bCs/>
          <w:i/>
          <w:sz w:val="18"/>
          <w:szCs w:val="18"/>
          <w:lang w:val="fr-FR"/>
        </w:rPr>
        <w:t xml:space="preserve"> Project </w:t>
      </w:r>
      <w:proofErr w:type="spellStart"/>
      <w:r w:rsidRPr="001F404C">
        <w:rPr>
          <w:rFonts w:ascii="Arial" w:hAnsi="Arial" w:cs="Arial"/>
          <w:bCs/>
          <w:i/>
          <w:sz w:val="18"/>
          <w:szCs w:val="18"/>
          <w:lang w:val="fr-FR"/>
        </w:rPr>
        <w:t>medishare</w:t>
      </w:r>
      <w:proofErr w:type="spellEnd"/>
      <w:r w:rsidRPr="001F404C">
        <w:rPr>
          <w:rFonts w:ascii="Arial" w:hAnsi="Arial" w:cs="Arial"/>
          <w:bCs/>
          <w:i/>
          <w:sz w:val="18"/>
          <w:szCs w:val="18"/>
          <w:lang w:val="fr-FR"/>
        </w:rPr>
        <w:t xml:space="preserve"> Janvier 2012-Décembre 2012</w:t>
      </w:r>
    </w:p>
    <w:p w:rsidR="007D7620" w:rsidRDefault="007D7620" w:rsidP="007D7620">
      <w:pPr>
        <w:autoSpaceDE w:val="0"/>
        <w:autoSpaceDN w:val="0"/>
        <w:adjustRightInd w:val="0"/>
        <w:spacing w:after="0" w:line="240" w:lineRule="auto"/>
        <w:rPr>
          <w:rFonts w:ascii="Arial" w:hAnsi="Arial" w:cs="Arial"/>
          <w:sz w:val="24"/>
          <w:szCs w:val="24"/>
          <w:lang w:val="fr-FR"/>
        </w:rPr>
      </w:pPr>
    </w:p>
    <w:p w:rsidR="007D220C" w:rsidRDefault="007D220C" w:rsidP="007D7620">
      <w:pPr>
        <w:autoSpaceDE w:val="0"/>
        <w:autoSpaceDN w:val="0"/>
        <w:adjustRightInd w:val="0"/>
        <w:spacing w:after="0" w:line="240" w:lineRule="auto"/>
        <w:rPr>
          <w:rFonts w:ascii="Arial" w:hAnsi="Arial" w:cs="Arial"/>
          <w:sz w:val="24"/>
          <w:szCs w:val="24"/>
          <w:lang w:val="fr-FR"/>
        </w:rPr>
      </w:pPr>
    </w:p>
    <w:p w:rsidR="00A85495" w:rsidRDefault="00A85495" w:rsidP="00A85495">
      <w:pPr>
        <w:autoSpaceDE w:val="0"/>
        <w:autoSpaceDN w:val="0"/>
        <w:adjustRightInd w:val="0"/>
        <w:spacing w:after="0" w:line="240" w:lineRule="auto"/>
        <w:rPr>
          <w:rFonts w:ascii="Arial" w:hAnsi="Arial" w:cs="Arial"/>
          <w:sz w:val="24"/>
          <w:szCs w:val="24"/>
          <w:lang w:val="fr-FR"/>
        </w:rPr>
      </w:pPr>
      <w:r w:rsidRPr="00C12E60">
        <w:rPr>
          <w:rFonts w:ascii="Arial" w:hAnsi="Arial" w:cs="Arial"/>
          <w:sz w:val="24"/>
          <w:szCs w:val="24"/>
          <w:lang w:val="fr-FR"/>
        </w:rPr>
        <w:t xml:space="preserve">Le risque de décès suite </w:t>
      </w:r>
      <w:r w:rsidR="001B00D5" w:rsidRPr="00C12E60">
        <w:rPr>
          <w:rFonts w:ascii="Arial" w:hAnsi="Arial" w:cs="Arial"/>
          <w:sz w:val="24"/>
          <w:szCs w:val="24"/>
          <w:lang w:val="fr-FR"/>
        </w:rPr>
        <w:t>à</w:t>
      </w:r>
      <w:r w:rsidRPr="00C12E60">
        <w:rPr>
          <w:rFonts w:ascii="Arial" w:hAnsi="Arial" w:cs="Arial"/>
          <w:sz w:val="24"/>
          <w:szCs w:val="24"/>
          <w:lang w:val="fr-FR"/>
        </w:rPr>
        <w:t xml:space="preserve"> un AVC </w:t>
      </w:r>
      <w:r>
        <w:rPr>
          <w:rFonts w:ascii="Arial" w:hAnsi="Arial" w:cs="Arial"/>
          <w:sz w:val="24"/>
          <w:szCs w:val="24"/>
          <w:lang w:val="fr-FR"/>
        </w:rPr>
        <w:t>se diffère des patients de sexe féminin et masculin, plus de la moitié des patients de sexe féminin décèd</w:t>
      </w:r>
      <w:r w:rsidRPr="00C12E60">
        <w:rPr>
          <w:rFonts w:ascii="Arial" w:hAnsi="Arial" w:cs="Arial"/>
          <w:sz w:val="24"/>
          <w:szCs w:val="24"/>
          <w:lang w:val="fr-FR"/>
        </w:rPr>
        <w:t>ent</w:t>
      </w:r>
      <w:r>
        <w:rPr>
          <w:rFonts w:ascii="Arial" w:hAnsi="Arial" w:cs="Arial"/>
          <w:sz w:val="24"/>
          <w:szCs w:val="24"/>
          <w:lang w:val="fr-FR"/>
        </w:rPr>
        <w:t xml:space="preserve"> durant leur séjours à</w:t>
      </w:r>
      <w:r w:rsidRPr="00C12E60">
        <w:rPr>
          <w:rFonts w:ascii="Arial" w:hAnsi="Arial" w:cs="Arial"/>
          <w:sz w:val="24"/>
          <w:szCs w:val="24"/>
          <w:lang w:val="fr-FR"/>
        </w:rPr>
        <w:t xml:space="preserve"> l’hôpital (52%) tandis que 68%</w:t>
      </w:r>
      <w:r>
        <w:rPr>
          <w:rFonts w:ascii="Arial" w:hAnsi="Arial" w:cs="Arial"/>
          <w:sz w:val="24"/>
          <w:szCs w:val="24"/>
          <w:lang w:val="fr-FR"/>
        </w:rPr>
        <w:t xml:space="preserve"> </w:t>
      </w:r>
      <w:r w:rsidRPr="00C12E60">
        <w:rPr>
          <w:rFonts w:ascii="Arial" w:hAnsi="Arial" w:cs="Arial"/>
          <w:sz w:val="24"/>
          <w:szCs w:val="24"/>
          <w:lang w:val="fr-FR"/>
        </w:rPr>
        <w:t>des patie</w:t>
      </w:r>
      <w:r>
        <w:rPr>
          <w:rFonts w:ascii="Arial" w:hAnsi="Arial" w:cs="Arial"/>
          <w:sz w:val="24"/>
          <w:szCs w:val="24"/>
          <w:lang w:val="fr-FR"/>
        </w:rPr>
        <w:t>nts de sexe masculin survivent de</w:t>
      </w:r>
      <w:r w:rsidRPr="00C12E60">
        <w:rPr>
          <w:rFonts w:ascii="Arial" w:hAnsi="Arial" w:cs="Arial"/>
          <w:sz w:val="24"/>
          <w:szCs w:val="24"/>
          <w:lang w:val="fr-FR"/>
        </w:rPr>
        <w:t xml:space="preserve"> leurs AVC.</w:t>
      </w:r>
    </w:p>
    <w:p w:rsidR="007D220C" w:rsidRDefault="007D220C" w:rsidP="007D7620">
      <w:pPr>
        <w:autoSpaceDE w:val="0"/>
        <w:autoSpaceDN w:val="0"/>
        <w:adjustRightInd w:val="0"/>
        <w:spacing w:after="0" w:line="240" w:lineRule="auto"/>
        <w:rPr>
          <w:rFonts w:ascii="Arial" w:hAnsi="Arial" w:cs="Arial"/>
          <w:sz w:val="24"/>
          <w:szCs w:val="24"/>
          <w:lang w:val="fr-FR"/>
        </w:rPr>
      </w:pPr>
    </w:p>
    <w:p w:rsidR="007D220C" w:rsidRDefault="007D220C" w:rsidP="007D7620">
      <w:pPr>
        <w:autoSpaceDE w:val="0"/>
        <w:autoSpaceDN w:val="0"/>
        <w:adjustRightInd w:val="0"/>
        <w:spacing w:after="0" w:line="240" w:lineRule="auto"/>
        <w:rPr>
          <w:rFonts w:ascii="Arial" w:hAnsi="Arial" w:cs="Arial"/>
          <w:sz w:val="24"/>
          <w:szCs w:val="24"/>
          <w:lang w:val="fr-FR"/>
        </w:rPr>
      </w:pPr>
    </w:p>
    <w:p w:rsidR="007D220C" w:rsidRDefault="007D220C" w:rsidP="007D7620">
      <w:pPr>
        <w:autoSpaceDE w:val="0"/>
        <w:autoSpaceDN w:val="0"/>
        <w:adjustRightInd w:val="0"/>
        <w:spacing w:after="0" w:line="240" w:lineRule="auto"/>
        <w:rPr>
          <w:rFonts w:ascii="Arial" w:hAnsi="Arial" w:cs="Arial"/>
          <w:sz w:val="24"/>
          <w:szCs w:val="24"/>
          <w:lang w:val="fr-FR"/>
        </w:rPr>
      </w:pPr>
    </w:p>
    <w:p w:rsidR="007D220C" w:rsidRDefault="007D220C" w:rsidP="007D7620">
      <w:pPr>
        <w:autoSpaceDE w:val="0"/>
        <w:autoSpaceDN w:val="0"/>
        <w:adjustRightInd w:val="0"/>
        <w:spacing w:after="0" w:line="240" w:lineRule="auto"/>
        <w:rPr>
          <w:rFonts w:ascii="Arial" w:hAnsi="Arial" w:cs="Arial"/>
          <w:sz w:val="24"/>
          <w:szCs w:val="24"/>
          <w:lang w:val="fr-FR"/>
        </w:rPr>
      </w:pPr>
    </w:p>
    <w:p w:rsidR="007D220C" w:rsidRDefault="007D220C" w:rsidP="007D7620">
      <w:pPr>
        <w:autoSpaceDE w:val="0"/>
        <w:autoSpaceDN w:val="0"/>
        <w:adjustRightInd w:val="0"/>
        <w:spacing w:after="0" w:line="240" w:lineRule="auto"/>
        <w:rPr>
          <w:rFonts w:ascii="Arial" w:hAnsi="Arial" w:cs="Arial"/>
          <w:sz w:val="24"/>
          <w:szCs w:val="24"/>
          <w:lang w:val="fr-FR"/>
        </w:rPr>
      </w:pPr>
    </w:p>
    <w:p w:rsidR="007D220C" w:rsidRDefault="007D220C" w:rsidP="007D7620">
      <w:pPr>
        <w:autoSpaceDE w:val="0"/>
        <w:autoSpaceDN w:val="0"/>
        <w:adjustRightInd w:val="0"/>
        <w:spacing w:after="0" w:line="240" w:lineRule="auto"/>
        <w:rPr>
          <w:rFonts w:ascii="Arial" w:hAnsi="Arial" w:cs="Arial"/>
          <w:sz w:val="24"/>
          <w:szCs w:val="24"/>
          <w:lang w:val="fr-FR"/>
        </w:rPr>
      </w:pPr>
    </w:p>
    <w:p w:rsidR="007D7620" w:rsidRDefault="007D7620" w:rsidP="007D7620">
      <w:pPr>
        <w:autoSpaceDE w:val="0"/>
        <w:autoSpaceDN w:val="0"/>
        <w:adjustRightInd w:val="0"/>
        <w:spacing w:after="0" w:line="240" w:lineRule="auto"/>
        <w:rPr>
          <w:rFonts w:ascii="Arial" w:hAnsi="Arial" w:cs="Arial"/>
          <w:sz w:val="24"/>
          <w:szCs w:val="24"/>
          <w:lang w:val="fr-FR"/>
        </w:rPr>
      </w:pPr>
    </w:p>
    <w:p w:rsidR="0069492F" w:rsidRDefault="0069492F" w:rsidP="007D762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Figure 32</w:t>
      </w:r>
    </w:p>
    <w:p w:rsidR="007D7620" w:rsidRPr="004D74D5" w:rsidRDefault="007D7620" w:rsidP="007D7620">
      <w:pPr>
        <w:autoSpaceDE w:val="0"/>
        <w:autoSpaceDN w:val="0"/>
        <w:adjustRightInd w:val="0"/>
        <w:spacing w:after="0" w:line="240" w:lineRule="auto"/>
        <w:rPr>
          <w:rFonts w:ascii="Arial" w:hAnsi="Arial" w:cs="Arial"/>
          <w:sz w:val="24"/>
          <w:szCs w:val="24"/>
          <w:lang w:val="fr-FR"/>
        </w:rPr>
      </w:pPr>
      <w:r w:rsidRPr="0080493F">
        <w:rPr>
          <w:rFonts w:ascii="Arial" w:hAnsi="Arial" w:cs="Arial"/>
          <w:noProof/>
          <w:sz w:val="24"/>
          <w:szCs w:val="24"/>
          <w:lang w:val="fr-FR" w:eastAsia="fr-FR"/>
        </w:rPr>
        <w:drawing>
          <wp:inline distT="0" distB="0" distL="0" distR="0">
            <wp:extent cx="5629275" cy="5972175"/>
            <wp:effectExtent l="19050" t="0" r="9525" b="0"/>
            <wp:docPr id="8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D220C" w:rsidRDefault="007D7620" w:rsidP="007D7620">
      <w:pPr>
        <w:autoSpaceDE w:val="0"/>
        <w:autoSpaceDN w:val="0"/>
        <w:adjustRightInd w:val="0"/>
        <w:spacing w:after="0" w:line="240" w:lineRule="auto"/>
        <w:rPr>
          <w:rFonts w:ascii="Arial" w:hAnsi="Arial" w:cs="Arial"/>
          <w:bCs/>
          <w:i/>
          <w:sz w:val="18"/>
          <w:szCs w:val="18"/>
          <w:lang w:val="fr-FR"/>
        </w:rPr>
      </w:pPr>
      <w:r>
        <w:rPr>
          <w:rFonts w:ascii="Arial" w:hAnsi="Arial" w:cs="Arial"/>
          <w:bCs/>
          <w:i/>
          <w:sz w:val="18"/>
          <w:szCs w:val="18"/>
          <w:lang w:val="fr-FR"/>
        </w:rPr>
        <w:t xml:space="preserve"> </w:t>
      </w:r>
      <w:r w:rsidR="00A07E71">
        <w:rPr>
          <w:rFonts w:ascii="Arial" w:hAnsi="Arial" w:cs="Arial"/>
          <w:bCs/>
          <w:i/>
          <w:sz w:val="18"/>
          <w:szCs w:val="18"/>
          <w:lang w:val="fr-FR"/>
        </w:rPr>
        <w:t xml:space="preserve">    </w:t>
      </w:r>
    </w:p>
    <w:p w:rsidR="007D7620" w:rsidRPr="001F404C" w:rsidRDefault="007D220C" w:rsidP="007D7620">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00A07E71">
        <w:rPr>
          <w:rFonts w:ascii="Arial" w:hAnsi="Arial" w:cs="Arial"/>
          <w:bCs/>
          <w:i/>
          <w:sz w:val="18"/>
          <w:szCs w:val="18"/>
          <w:lang w:val="fr-FR"/>
        </w:rPr>
        <w:t xml:space="preserve"> </w:t>
      </w:r>
      <w:r w:rsidR="007D7620" w:rsidRPr="001F404C">
        <w:rPr>
          <w:rFonts w:ascii="Arial" w:hAnsi="Arial" w:cs="Arial"/>
          <w:bCs/>
          <w:i/>
          <w:sz w:val="18"/>
          <w:szCs w:val="18"/>
          <w:lang w:val="fr-FR"/>
        </w:rPr>
        <w:t xml:space="preserve">Source: Hôpital Bernard </w:t>
      </w:r>
      <w:proofErr w:type="spellStart"/>
      <w:r w:rsidR="007D7620" w:rsidRPr="001F404C">
        <w:rPr>
          <w:rFonts w:ascii="Arial" w:hAnsi="Arial" w:cs="Arial"/>
          <w:bCs/>
          <w:i/>
          <w:sz w:val="18"/>
          <w:szCs w:val="18"/>
          <w:lang w:val="fr-FR"/>
        </w:rPr>
        <w:t>Mevs</w:t>
      </w:r>
      <w:proofErr w:type="spellEnd"/>
      <w:r w:rsidR="007D7620" w:rsidRPr="001F404C">
        <w:rPr>
          <w:rFonts w:ascii="Arial" w:hAnsi="Arial" w:cs="Arial"/>
          <w:bCs/>
          <w:i/>
          <w:sz w:val="18"/>
          <w:szCs w:val="18"/>
          <w:lang w:val="fr-FR"/>
        </w:rPr>
        <w:t xml:space="preserve"> Project </w:t>
      </w:r>
      <w:proofErr w:type="spellStart"/>
      <w:r w:rsidR="007D7620" w:rsidRPr="001F404C">
        <w:rPr>
          <w:rFonts w:ascii="Arial" w:hAnsi="Arial" w:cs="Arial"/>
          <w:bCs/>
          <w:i/>
          <w:sz w:val="18"/>
          <w:szCs w:val="18"/>
          <w:lang w:val="fr-FR"/>
        </w:rPr>
        <w:t>medishare</w:t>
      </w:r>
      <w:proofErr w:type="spellEnd"/>
      <w:r w:rsidR="007D7620" w:rsidRPr="001F404C">
        <w:rPr>
          <w:rFonts w:ascii="Arial" w:hAnsi="Arial" w:cs="Arial"/>
          <w:bCs/>
          <w:i/>
          <w:sz w:val="18"/>
          <w:szCs w:val="18"/>
          <w:lang w:val="fr-FR"/>
        </w:rPr>
        <w:t xml:space="preserve"> Janvier 2012-Décembre 2012</w:t>
      </w:r>
    </w:p>
    <w:p w:rsidR="00A85495" w:rsidRDefault="00A85495" w:rsidP="00A85495">
      <w:pPr>
        <w:autoSpaceDE w:val="0"/>
        <w:autoSpaceDN w:val="0"/>
        <w:adjustRightInd w:val="0"/>
        <w:spacing w:after="0" w:line="240" w:lineRule="auto"/>
        <w:rPr>
          <w:rFonts w:ascii="Arial" w:hAnsi="Arial" w:cs="Arial"/>
          <w:sz w:val="24"/>
          <w:szCs w:val="24"/>
          <w:lang w:val="fr-FR"/>
        </w:rPr>
      </w:pPr>
    </w:p>
    <w:p w:rsidR="00A85495" w:rsidRDefault="00A85495" w:rsidP="00A85495">
      <w:pPr>
        <w:autoSpaceDE w:val="0"/>
        <w:autoSpaceDN w:val="0"/>
        <w:adjustRightInd w:val="0"/>
        <w:spacing w:after="0" w:line="240" w:lineRule="auto"/>
        <w:rPr>
          <w:rFonts w:ascii="Arial" w:hAnsi="Arial" w:cs="Arial"/>
          <w:sz w:val="24"/>
          <w:szCs w:val="24"/>
          <w:lang w:val="fr-FR"/>
        </w:rPr>
      </w:pPr>
    </w:p>
    <w:p w:rsidR="00A85495" w:rsidRDefault="00A85495" w:rsidP="00A85495">
      <w:pPr>
        <w:autoSpaceDE w:val="0"/>
        <w:autoSpaceDN w:val="0"/>
        <w:adjustRightInd w:val="0"/>
        <w:spacing w:after="0" w:line="240" w:lineRule="auto"/>
        <w:rPr>
          <w:rFonts w:ascii="Arial" w:hAnsi="Arial" w:cs="Arial"/>
          <w:sz w:val="24"/>
          <w:szCs w:val="24"/>
          <w:lang w:val="fr-FR"/>
        </w:rPr>
      </w:pPr>
    </w:p>
    <w:p w:rsidR="00A85495" w:rsidRDefault="00A85495" w:rsidP="00A85495">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62% des patients qui font un AVCH meurent durant leurs séjours à l’hôpital et 30% des patients avec un AVCI meurent.</w:t>
      </w:r>
    </w:p>
    <w:p w:rsidR="00492C67" w:rsidRDefault="00492C67" w:rsidP="007D7620">
      <w:pPr>
        <w:pStyle w:val="texte"/>
        <w:spacing w:line="360" w:lineRule="auto"/>
        <w:rPr>
          <w:rFonts w:ascii="Arial" w:hAnsi="Arial" w:cs="Arial"/>
        </w:rPr>
      </w:pPr>
    </w:p>
    <w:p w:rsidR="007D7620" w:rsidRPr="00362301" w:rsidRDefault="00D27BE7" w:rsidP="007D7620">
      <w:pPr>
        <w:jc w:val="both"/>
        <w:rPr>
          <w:rFonts w:ascii="Arial" w:hAnsi="Arial" w:cs="Arial"/>
          <w:sz w:val="24"/>
          <w:szCs w:val="24"/>
          <w:lang w:val="fr-FR"/>
        </w:rPr>
      </w:pPr>
      <w:r>
        <w:rPr>
          <w:rFonts w:ascii="Arial" w:hAnsi="Arial" w:cs="Arial"/>
          <w:sz w:val="24"/>
          <w:szCs w:val="24"/>
          <w:lang w:val="fr-FR"/>
        </w:rPr>
        <w:lastRenderedPageBreak/>
        <w:t xml:space="preserve">   </w:t>
      </w:r>
      <w:r w:rsidR="001C109E">
        <w:rPr>
          <w:rFonts w:ascii="Arial" w:hAnsi="Arial" w:cs="Arial"/>
          <w:sz w:val="24"/>
          <w:szCs w:val="24"/>
          <w:lang w:val="fr-FR"/>
        </w:rPr>
        <w:t>Tableau 3</w:t>
      </w:r>
      <w:r>
        <w:rPr>
          <w:rFonts w:ascii="Arial" w:hAnsi="Arial" w:cs="Arial"/>
          <w:sz w:val="24"/>
          <w:szCs w:val="24"/>
          <w:lang w:val="fr-FR"/>
        </w:rPr>
        <w:t xml:space="preserve"> : </w:t>
      </w:r>
      <w:r w:rsidR="000336A3">
        <w:rPr>
          <w:rFonts w:ascii="Arial" w:hAnsi="Arial" w:cs="Arial"/>
          <w:sz w:val="24"/>
          <w:szCs w:val="24"/>
          <w:lang w:val="fr-FR"/>
        </w:rPr>
        <w:t>Fréquence des</w:t>
      </w:r>
      <w:r w:rsidR="007D7620" w:rsidRPr="00362301">
        <w:rPr>
          <w:rFonts w:ascii="Arial" w:hAnsi="Arial" w:cs="Arial"/>
          <w:sz w:val="24"/>
          <w:szCs w:val="24"/>
          <w:lang w:val="fr-FR"/>
        </w:rPr>
        <w:t xml:space="preserve"> condition</w:t>
      </w:r>
      <w:r w:rsidR="000336A3">
        <w:rPr>
          <w:rFonts w:ascii="Arial" w:hAnsi="Arial" w:cs="Arial"/>
          <w:sz w:val="24"/>
          <w:szCs w:val="24"/>
          <w:lang w:val="fr-FR"/>
        </w:rPr>
        <w:t>s</w:t>
      </w:r>
      <w:r w:rsidR="007D7620" w:rsidRPr="00362301">
        <w:rPr>
          <w:rFonts w:ascii="Arial" w:hAnsi="Arial" w:cs="Arial"/>
          <w:sz w:val="24"/>
          <w:szCs w:val="24"/>
          <w:lang w:val="fr-FR"/>
        </w:rPr>
        <w:t xml:space="preserve"> </w:t>
      </w:r>
      <w:r w:rsidR="001C109E">
        <w:rPr>
          <w:rFonts w:ascii="Arial" w:hAnsi="Arial" w:cs="Arial"/>
          <w:sz w:val="24"/>
          <w:szCs w:val="24"/>
          <w:lang w:val="fr-FR"/>
        </w:rPr>
        <w:t>á l</w:t>
      </w:r>
      <w:r w:rsidR="007D7620" w:rsidRPr="00E21075">
        <w:rPr>
          <w:rFonts w:ascii="Arial" w:hAnsi="Arial" w:cs="Arial"/>
          <w:sz w:val="24"/>
          <w:szCs w:val="24"/>
          <w:lang w:val="fr-FR"/>
        </w:rPr>
        <w:t>’ex</w:t>
      </w:r>
      <w:r w:rsidR="00E21075" w:rsidRPr="00E21075">
        <w:rPr>
          <w:rFonts w:ascii="Arial" w:hAnsi="Arial" w:cs="Arial"/>
          <w:sz w:val="24"/>
          <w:szCs w:val="24"/>
          <w:lang w:val="fr-FR"/>
        </w:rPr>
        <w:t>é</w:t>
      </w:r>
      <w:r w:rsidR="007D7620" w:rsidRPr="00E21075">
        <w:rPr>
          <w:rFonts w:ascii="Arial" w:hAnsi="Arial" w:cs="Arial"/>
          <w:sz w:val="24"/>
          <w:szCs w:val="24"/>
          <w:lang w:val="fr-FR"/>
        </w:rPr>
        <w:t xml:space="preserve">at </w:t>
      </w:r>
      <w:r w:rsidR="007D7620" w:rsidRPr="00362301">
        <w:rPr>
          <w:rFonts w:ascii="Arial" w:hAnsi="Arial" w:cs="Arial"/>
          <w:sz w:val="24"/>
          <w:szCs w:val="24"/>
          <w:lang w:val="fr-FR"/>
        </w:rPr>
        <w:t>par rapport au groupe d’âge</w:t>
      </w:r>
    </w:p>
    <w:tbl>
      <w:tblPr>
        <w:tblStyle w:val="MediumShading2-Accent11"/>
        <w:tblW w:w="0" w:type="auto"/>
        <w:tblLayout w:type="fixed"/>
        <w:tblLook w:val="04A0" w:firstRow="1" w:lastRow="0" w:firstColumn="1" w:lastColumn="0" w:noHBand="0" w:noVBand="1"/>
      </w:tblPr>
      <w:tblGrid>
        <w:gridCol w:w="1994"/>
        <w:gridCol w:w="1411"/>
        <w:gridCol w:w="1787"/>
        <w:gridCol w:w="1787"/>
        <w:gridCol w:w="2069"/>
      </w:tblGrid>
      <w:tr w:rsidR="007D7620" w:rsidRPr="003E7CF3" w:rsidTr="00492C67">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1994" w:type="dxa"/>
          </w:tcPr>
          <w:p w:rsidR="007D7620" w:rsidRPr="00412442" w:rsidRDefault="007D7620" w:rsidP="00D7057C">
            <w:pPr>
              <w:jc w:val="center"/>
              <w:rPr>
                <w:rFonts w:ascii="Times New Roman" w:hAnsi="Times New Roman" w:cs="Times New Roman"/>
                <w:b w:val="0"/>
                <w:bCs w:val="0"/>
                <w:sz w:val="24"/>
                <w:szCs w:val="24"/>
                <w:lang w:val="fr-FR"/>
              </w:rPr>
            </w:pPr>
          </w:p>
        </w:tc>
        <w:tc>
          <w:tcPr>
            <w:tcW w:w="1411" w:type="dxa"/>
            <w:hideMark/>
          </w:tcPr>
          <w:p w:rsidR="007D7620" w:rsidRPr="00492C67" w:rsidRDefault="007D7620" w:rsidP="00D7057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2C67">
              <w:rPr>
                <w:rFonts w:ascii="Times New Roman" w:hAnsi="Times New Roman" w:cs="Times New Roman"/>
                <w:sz w:val="28"/>
                <w:szCs w:val="28"/>
                <w:lang w:val="fr-FR"/>
              </w:rPr>
              <w:t>Guérison</w:t>
            </w:r>
            <w:r w:rsidRPr="00492C67">
              <w:rPr>
                <w:rFonts w:ascii="Times New Roman" w:hAnsi="Times New Roman" w:cs="Times New Roman"/>
                <w:sz w:val="28"/>
                <w:szCs w:val="28"/>
              </w:rPr>
              <w:t xml:space="preserve"> </w:t>
            </w:r>
          </w:p>
        </w:tc>
        <w:tc>
          <w:tcPr>
            <w:tcW w:w="1787" w:type="dxa"/>
            <w:hideMark/>
          </w:tcPr>
          <w:p w:rsidR="007D7620" w:rsidRPr="00492C67" w:rsidRDefault="007D7620" w:rsidP="00D7057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2C67">
              <w:rPr>
                <w:rFonts w:ascii="Times New Roman" w:hAnsi="Times New Roman" w:cs="Times New Roman"/>
                <w:sz w:val="28"/>
                <w:szCs w:val="28"/>
                <w:lang w:val="fr-FR"/>
              </w:rPr>
              <w:t>Décès</w:t>
            </w:r>
            <w:r w:rsidRPr="00492C67">
              <w:rPr>
                <w:rFonts w:ascii="Times New Roman" w:hAnsi="Times New Roman" w:cs="Times New Roman"/>
                <w:sz w:val="28"/>
                <w:szCs w:val="28"/>
              </w:rPr>
              <w:t xml:space="preserve"> </w:t>
            </w:r>
          </w:p>
        </w:tc>
        <w:tc>
          <w:tcPr>
            <w:tcW w:w="1787" w:type="dxa"/>
            <w:hideMark/>
          </w:tcPr>
          <w:p w:rsidR="007D7620" w:rsidRPr="00492C67" w:rsidRDefault="007D7620" w:rsidP="00D7057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92C67">
              <w:rPr>
                <w:rFonts w:ascii="Times New Roman" w:hAnsi="Times New Roman" w:cs="Times New Roman"/>
                <w:sz w:val="28"/>
                <w:szCs w:val="28"/>
              </w:rPr>
              <w:t xml:space="preserve">handicap </w:t>
            </w:r>
          </w:p>
        </w:tc>
        <w:tc>
          <w:tcPr>
            <w:tcW w:w="2069" w:type="dxa"/>
            <w:hideMark/>
          </w:tcPr>
          <w:p w:rsidR="007D7620" w:rsidRPr="003C0D6C" w:rsidRDefault="007D7620" w:rsidP="00D7057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0D6C">
              <w:rPr>
                <w:rFonts w:ascii="Times New Roman" w:hAnsi="Times New Roman" w:cs="Times New Roman"/>
                <w:sz w:val="24"/>
                <w:szCs w:val="24"/>
              </w:rPr>
              <w:t>  Total</w:t>
            </w:r>
          </w:p>
        </w:tc>
      </w:tr>
      <w:tr w:rsidR="007D7620" w:rsidRPr="003E7CF3" w:rsidTr="00492C67">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994" w:type="dxa"/>
          </w:tcPr>
          <w:p w:rsidR="007D7620" w:rsidRPr="003E7CF3" w:rsidRDefault="007D7620" w:rsidP="00D7057C">
            <w:pPr>
              <w:jc w:val="center"/>
              <w:rPr>
                <w:rFonts w:ascii="Times New Roman" w:hAnsi="Times New Roman" w:cs="Times New Roman"/>
                <w:b w:val="0"/>
                <w:bCs w:val="0"/>
                <w:sz w:val="24"/>
                <w:szCs w:val="24"/>
              </w:rPr>
            </w:pPr>
            <w:r>
              <w:rPr>
                <w:rFonts w:ascii="Times New Roman" w:hAnsi="Times New Roman" w:cs="Times New Roman"/>
                <w:sz w:val="24"/>
                <w:szCs w:val="24"/>
              </w:rPr>
              <w:t xml:space="preserve">36-45 </w:t>
            </w:r>
            <w:proofErr w:type="spellStart"/>
            <w:r>
              <w:rPr>
                <w:rFonts w:ascii="Times New Roman" w:hAnsi="Times New Roman" w:cs="Times New Roman"/>
                <w:sz w:val="24"/>
                <w:szCs w:val="24"/>
              </w:rPr>
              <w:t>Ans</w:t>
            </w:r>
            <w:proofErr w:type="spellEnd"/>
          </w:p>
        </w:tc>
        <w:tc>
          <w:tcPr>
            <w:tcW w:w="1411" w:type="dxa"/>
            <w:hideMark/>
          </w:tcPr>
          <w:p w:rsidR="007D7620" w:rsidRPr="00A22FF7" w:rsidRDefault="007D7620"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B050"/>
                <w:sz w:val="24"/>
                <w:szCs w:val="24"/>
              </w:rPr>
            </w:pPr>
            <w:r w:rsidRPr="00A22FF7">
              <w:rPr>
                <w:color w:val="00B050"/>
              </w:rPr>
              <w:t>20%</w:t>
            </w:r>
          </w:p>
        </w:tc>
        <w:tc>
          <w:tcPr>
            <w:tcW w:w="1787" w:type="dxa"/>
            <w:hideMark/>
          </w:tcPr>
          <w:p w:rsidR="007D7620" w:rsidRPr="003E7CF3" w:rsidRDefault="007D7620"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40%</w:t>
            </w:r>
          </w:p>
        </w:tc>
        <w:tc>
          <w:tcPr>
            <w:tcW w:w="1787" w:type="dxa"/>
            <w:hideMark/>
          </w:tcPr>
          <w:p w:rsidR="007D7620" w:rsidRPr="003E7CF3" w:rsidRDefault="007D7620"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40%</w:t>
            </w:r>
          </w:p>
        </w:tc>
        <w:tc>
          <w:tcPr>
            <w:tcW w:w="2069" w:type="dxa"/>
            <w:hideMark/>
          </w:tcPr>
          <w:p w:rsidR="007D7620" w:rsidRPr="003E7CF3" w:rsidRDefault="007D7620"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7D7620" w:rsidRPr="003E7CF3" w:rsidTr="00492C67">
        <w:trPr>
          <w:trHeight w:val="882"/>
        </w:trPr>
        <w:tc>
          <w:tcPr>
            <w:cnfStyle w:val="001000000000" w:firstRow="0" w:lastRow="0" w:firstColumn="1" w:lastColumn="0" w:oddVBand="0" w:evenVBand="0" w:oddHBand="0" w:evenHBand="0" w:firstRowFirstColumn="0" w:firstRowLastColumn="0" w:lastRowFirstColumn="0" w:lastRowLastColumn="0"/>
            <w:tcW w:w="1994" w:type="dxa"/>
          </w:tcPr>
          <w:p w:rsidR="007D7620" w:rsidRPr="003E7CF3" w:rsidRDefault="007D7620" w:rsidP="00D7057C">
            <w:pPr>
              <w:jc w:val="center"/>
              <w:rPr>
                <w:rFonts w:ascii="Times New Roman" w:hAnsi="Times New Roman" w:cs="Times New Roman"/>
                <w:b w:val="0"/>
                <w:bCs w:val="0"/>
                <w:sz w:val="24"/>
                <w:szCs w:val="24"/>
              </w:rPr>
            </w:pPr>
            <w:r>
              <w:rPr>
                <w:rFonts w:ascii="Times New Roman" w:hAnsi="Times New Roman" w:cs="Times New Roman"/>
                <w:sz w:val="24"/>
                <w:szCs w:val="24"/>
              </w:rPr>
              <w:t xml:space="preserve">46-55 </w:t>
            </w:r>
            <w:proofErr w:type="spellStart"/>
            <w:r>
              <w:rPr>
                <w:rFonts w:ascii="Times New Roman" w:hAnsi="Times New Roman" w:cs="Times New Roman"/>
                <w:sz w:val="24"/>
                <w:szCs w:val="24"/>
              </w:rPr>
              <w:t>Ans</w:t>
            </w:r>
            <w:proofErr w:type="spellEnd"/>
          </w:p>
        </w:tc>
        <w:tc>
          <w:tcPr>
            <w:tcW w:w="1411" w:type="dxa"/>
            <w:hideMark/>
          </w:tcPr>
          <w:p w:rsidR="007D7620" w:rsidRPr="003E7CF3" w:rsidRDefault="00D27BE7" w:rsidP="00D705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7D7620">
              <w:rPr>
                <w:rFonts w:ascii="Times New Roman" w:hAnsi="Times New Roman" w:cs="Times New Roman"/>
                <w:sz w:val="24"/>
                <w:szCs w:val="24"/>
              </w:rPr>
              <w:t xml:space="preserve"> _</w:t>
            </w:r>
          </w:p>
        </w:tc>
        <w:tc>
          <w:tcPr>
            <w:tcW w:w="1787" w:type="dxa"/>
            <w:hideMark/>
          </w:tcPr>
          <w:p w:rsidR="007D7620" w:rsidRPr="003E7CF3" w:rsidRDefault="007D7620" w:rsidP="00D705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44%</w:t>
            </w:r>
          </w:p>
        </w:tc>
        <w:tc>
          <w:tcPr>
            <w:tcW w:w="1787" w:type="dxa"/>
            <w:hideMark/>
          </w:tcPr>
          <w:p w:rsidR="007D7620" w:rsidRPr="003E7CF3" w:rsidRDefault="007D7620" w:rsidP="00D705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56%</w:t>
            </w:r>
          </w:p>
        </w:tc>
        <w:tc>
          <w:tcPr>
            <w:tcW w:w="2069" w:type="dxa"/>
            <w:hideMark/>
          </w:tcPr>
          <w:p w:rsidR="007D7620" w:rsidRPr="003E7CF3" w:rsidRDefault="007D7620" w:rsidP="00D705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7D7620" w:rsidRPr="003E7CF3" w:rsidTr="00492C67">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994" w:type="dxa"/>
          </w:tcPr>
          <w:p w:rsidR="007D7620" w:rsidRDefault="007D7620" w:rsidP="00D7057C">
            <w:pPr>
              <w:jc w:val="center"/>
              <w:rPr>
                <w:rFonts w:ascii="Times New Roman" w:hAnsi="Times New Roman" w:cs="Times New Roman"/>
                <w:b w:val="0"/>
                <w:bCs w:val="0"/>
                <w:sz w:val="24"/>
                <w:szCs w:val="24"/>
              </w:rPr>
            </w:pPr>
            <w:r>
              <w:rPr>
                <w:rFonts w:ascii="Times New Roman" w:hAnsi="Times New Roman" w:cs="Times New Roman"/>
                <w:sz w:val="24"/>
                <w:szCs w:val="24"/>
              </w:rPr>
              <w:t xml:space="preserve">56-65 </w:t>
            </w:r>
            <w:proofErr w:type="spellStart"/>
            <w:r>
              <w:rPr>
                <w:rFonts w:ascii="Times New Roman" w:hAnsi="Times New Roman" w:cs="Times New Roman"/>
                <w:sz w:val="24"/>
                <w:szCs w:val="24"/>
              </w:rPr>
              <w:t>Ans</w:t>
            </w:r>
            <w:proofErr w:type="spellEnd"/>
          </w:p>
        </w:tc>
        <w:tc>
          <w:tcPr>
            <w:tcW w:w="1411" w:type="dxa"/>
            <w:hideMark/>
          </w:tcPr>
          <w:p w:rsidR="007D7620" w:rsidRPr="003E7CF3" w:rsidRDefault="00D27BE7"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7D7620">
              <w:rPr>
                <w:rFonts w:ascii="Times New Roman" w:hAnsi="Times New Roman" w:cs="Times New Roman"/>
                <w:b/>
                <w:bCs/>
                <w:sz w:val="24"/>
                <w:szCs w:val="24"/>
              </w:rPr>
              <w:t>_</w:t>
            </w:r>
          </w:p>
        </w:tc>
        <w:tc>
          <w:tcPr>
            <w:tcW w:w="1787" w:type="dxa"/>
            <w:hideMark/>
          </w:tcPr>
          <w:p w:rsidR="007D7620" w:rsidRPr="00A22FF7" w:rsidRDefault="007D7620"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A22FF7">
              <w:rPr>
                <w:color w:val="FF0000"/>
              </w:rPr>
              <w:t>56%</w:t>
            </w:r>
          </w:p>
        </w:tc>
        <w:tc>
          <w:tcPr>
            <w:tcW w:w="1787" w:type="dxa"/>
            <w:hideMark/>
          </w:tcPr>
          <w:p w:rsidR="007D7620" w:rsidRPr="003E7CF3" w:rsidRDefault="007D7620"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44%</w:t>
            </w:r>
          </w:p>
        </w:tc>
        <w:tc>
          <w:tcPr>
            <w:tcW w:w="2069" w:type="dxa"/>
            <w:hideMark/>
          </w:tcPr>
          <w:p w:rsidR="007D7620" w:rsidRPr="003E7CF3" w:rsidRDefault="007D7620"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100%</w:t>
            </w:r>
          </w:p>
        </w:tc>
      </w:tr>
      <w:tr w:rsidR="007D7620" w:rsidRPr="003E7CF3" w:rsidTr="00492C67">
        <w:trPr>
          <w:trHeight w:val="1001"/>
        </w:trPr>
        <w:tc>
          <w:tcPr>
            <w:cnfStyle w:val="001000000000" w:firstRow="0" w:lastRow="0" w:firstColumn="1" w:lastColumn="0" w:oddVBand="0" w:evenVBand="0" w:oddHBand="0" w:evenHBand="0" w:firstRowFirstColumn="0" w:firstRowLastColumn="0" w:lastRowFirstColumn="0" w:lastRowLastColumn="0"/>
            <w:tcW w:w="1994" w:type="dxa"/>
          </w:tcPr>
          <w:p w:rsidR="007D7620" w:rsidRDefault="007D7620" w:rsidP="00D7057C">
            <w:pPr>
              <w:jc w:val="center"/>
              <w:rPr>
                <w:rFonts w:ascii="Times New Roman" w:hAnsi="Times New Roman" w:cs="Times New Roman"/>
                <w:b w:val="0"/>
                <w:bCs w:val="0"/>
                <w:sz w:val="24"/>
                <w:szCs w:val="24"/>
              </w:rPr>
            </w:pPr>
            <w:r>
              <w:rPr>
                <w:rFonts w:ascii="Times New Roman" w:hAnsi="Times New Roman" w:cs="Times New Roman"/>
                <w:sz w:val="24"/>
                <w:szCs w:val="24"/>
              </w:rPr>
              <w:t xml:space="preserve">66-75 </w:t>
            </w:r>
            <w:proofErr w:type="spellStart"/>
            <w:r>
              <w:rPr>
                <w:rFonts w:ascii="Times New Roman" w:hAnsi="Times New Roman" w:cs="Times New Roman"/>
                <w:sz w:val="24"/>
                <w:szCs w:val="24"/>
              </w:rPr>
              <w:t>Ans</w:t>
            </w:r>
            <w:proofErr w:type="spellEnd"/>
          </w:p>
        </w:tc>
        <w:tc>
          <w:tcPr>
            <w:tcW w:w="1411" w:type="dxa"/>
            <w:hideMark/>
          </w:tcPr>
          <w:p w:rsidR="007D7620" w:rsidRPr="003E7CF3" w:rsidRDefault="007D7620" w:rsidP="00D705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t>10%</w:t>
            </w:r>
          </w:p>
        </w:tc>
        <w:tc>
          <w:tcPr>
            <w:tcW w:w="1787" w:type="dxa"/>
            <w:hideMark/>
          </w:tcPr>
          <w:p w:rsidR="007D7620" w:rsidRPr="005A2FC9" w:rsidRDefault="007D7620" w:rsidP="00D705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A2FC9">
              <w:rPr>
                <w:color w:val="000000" w:themeColor="text1"/>
              </w:rPr>
              <w:t>50%</w:t>
            </w:r>
          </w:p>
        </w:tc>
        <w:tc>
          <w:tcPr>
            <w:tcW w:w="1787" w:type="dxa"/>
            <w:hideMark/>
          </w:tcPr>
          <w:p w:rsidR="007D7620" w:rsidRPr="003E7CF3" w:rsidRDefault="007D7620" w:rsidP="00D705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40%</w:t>
            </w:r>
          </w:p>
        </w:tc>
        <w:tc>
          <w:tcPr>
            <w:tcW w:w="2069" w:type="dxa"/>
            <w:hideMark/>
          </w:tcPr>
          <w:p w:rsidR="007D7620" w:rsidRPr="003E7CF3" w:rsidRDefault="007D7620" w:rsidP="00D705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100%</w:t>
            </w:r>
          </w:p>
        </w:tc>
      </w:tr>
      <w:tr w:rsidR="007D7620" w:rsidRPr="003E7CF3" w:rsidTr="00492C67">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994" w:type="dxa"/>
          </w:tcPr>
          <w:p w:rsidR="007D7620" w:rsidRPr="00412442" w:rsidRDefault="007D7620" w:rsidP="00D7057C">
            <w:pPr>
              <w:jc w:val="center"/>
              <w:rPr>
                <w:rFonts w:ascii="Times New Roman" w:hAnsi="Times New Roman" w:cs="Times New Roman"/>
                <w:b w:val="0"/>
                <w:bCs w:val="0"/>
                <w:sz w:val="24"/>
                <w:szCs w:val="24"/>
              </w:rPr>
            </w:pPr>
            <w:r w:rsidRPr="00412442">
              <w:rPr>
                <w:rFonts w:ascii="Times New Roman" w:hAnsi="Times New Roman" w:cs="Times New Roman"/>
                <w:sz w:val="24"/>
                <w:szCs w:val="24"/>
              </w:rPr>
              <w:t>&gt;75</w:t>
            </w:r>
            <w:r>
              <w:rPr>
                <w:rFonts w:ascii="Times New Roman" w:hAnsi="Times New Roman" w:cs="Times New Roman"/>
                <w:sz w:val="24"/>
                <w:szCs w:val="24"/>
              </w:rPr>
              <w:t xml:space="preserve"> </w:t>
            </w:r>
            <w:proofErr w:type="spellStart"/>
            <w:r>
              <w:rPr>
                <w:rFonts w:ascii="Times New Roman" w:hAnsi="Times New Roman" w:cs="Times New Roman"/>
                <w:sz w:val="24"/>
                <w:szCs w:val="24"/>
              </w:rPr>
              <w:t>Ans</w:t>
            </w:r>
            <w:proofErr w:type="spellEnd"/>
          </w:p>
        </w:tc>
        <w:tc>
          <w:tcPr>
            <w:tcW w:w="1411" w:type="dxa"/>
            <w:hideMark/>
          </w:tcPr>
          <w:p w:rsidR="007D7620" w:rsidRPr="003E7CF3" w:rsidRDefault="00D27BE7"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7D7620">
              <w:rPr>
                <w:rFonts w:ascii="Times New Roman" w:hAnsi="Times New Roman" w:cs="Times New Roman"/>
                <w:b/>
                <w:bCs/>
                <w:sz w:val="24"/>
                <w:szCs w:val="24"/>
              </w:rPr>
              <w:t>_</w:t>
            </w:r>
          </w:p>
        </w:tc>
        <w:tc>
          <w:tcPr>
            <w:tcW w:w="1787" w:type="dxa"/>
            <w:hideMark/>
          </w:tcPr>
          <w:p w:rsidR="007D7620" w:rsidRPr="003E7CF3" w:rsidRDefault="007D7620"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14.%</w:t>
            </w:r>
          </w:p>
        </w:tc>
        <w:tc>
          <w:tcPr>
            <w:tcW w:w="1787" w:type="dxa"/>
            <w:hideMark/>
          </w:tcPr>
          <w:p w:rsidR="007D7620" w:rsidRPr="00A22FF7" w:rsidRDefault="007D7620"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A22FF7">
              <w:rPr>
                <w:color w:val="FF0000"/>
              </w:rPr>
              <w:t>85%</w:t>
            </w:r>
          </w:p>
        </w:tc>
        <w:tc>
          <w:tcPr>
            <w:tcW w:w="2069" w:type="dxa"/>
            <w:hideMark/>
          </w:tcPr>
          <w:p w:rsidR="007D7620" w:rsidRPr="003E7CF3" w:rsidRDefault="007D7620" w:rsidP="00D705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rPr>
              <w:t>100%</w:t>
            </w:r>
          </w:p>
        </w:tc>
      </w:tr>
    </w:tbl>
    <w:p w:rsidR="007D7620" w:rsidRPr="001F404C" w:rsidRDefault="00D27BE7" w:rsidP="007D7620">
      <w:pPr>
        <w:autoSpaceDE w:val="0"/>
        <w:autoSpaceDN w:val="0"/>
        <w:adjustRightInd w:val="0"/>
        <w:spacing w:after="0" w:line="240" w:lineRule="auto"/>
        <w:rPr>
          <w:rFonts w:ascii="Arial" w:hAnsi="Arial" w:cs="Arial"/>
          <w:b/>
          <w:bCs/>
          <w:i/>
          <w:sz w:val="18"/>
          <w:szCs w:val="18"/>
          <w:lang w:val="fr-FR"/>
        </w:rPr>
      </w:pPr>
      <w:r>
        <w:rPr>
          <w:rFonts w:ascii="Arial" w:hAnsi="Arial" w:cs="Arial"/>
          <w:bCs/>
          <w:i/>
          <w:sz w:val="18"/>
          <w:szCs w:val="18"/>
          <w:lang w:val="fr-FR"/>
        </w:rPr>
        <w:t xml:space="preserve">                       </w:t>
      </w:r>
      <w:r w:rsidR="007D7620" w:rsidRPr="001F404C">
        <w:rPr>
          <w:rFonts w:ascii="Arial" w:hAnsi="Arial" w:cs="Arial"/>
          <w:bCs/>
          <w:i/>
          <w:sz w:val="18"/>
          <w:szCs w:val="18"/>
          <w:lang w:val="fr-FR"/>
        </w:rPr>
        <w:t xml:space="preserve">Source: Hôpital Bernard </w:t>
      </w:r>
      <w:proofErr w:type="spellStart"/>
      <w:r w:rsidR="007D7620" w:rsidRPr="001F404C">
        <w:rPr>
          <w:rFonts w:ascii="Arial" w:hAnsi="Arial" w:cs="Arial"/>
          <w:bCs/>
          <w:i/>
          <w:sz w:val="18"/>
          <w:szCs w:val="18"/>
          <w:lang w:val="fr-FR"/>
        </w:rPr>
        <w:t>Mevs</w:t>
      </w:r>
      <w:proofErr w:type="spellEnd"/>
      <w:r w:rsidR="007D7620" w:rsidRPr="001F404C">
        <w:rPr>
          <w:rFonts w:ascii="Arial" w:hAnsi="Arial" w:cs="Arial"/>
          <w:bCs/>
          <w:i/>
          <w:sz w:val="18"/>
          <w:szCs w:val="18"/>
          <w:lang w:val="fr-FR"/>
        </w:rPr>
        <w:t xml:space="preserve"> Project </w:t>
      </w:r>
      <w:proofErr w:type="spellStart"/>
      <w:r w:rsidR="007D7620" w:rsidRPr="001F404C">
        <w:rPr>
          <w:rFonts w:ascii="Arial" w:hAnsi="Arial" w:cs="Arial"/>
          <w:bCs/>
          <w:i/>
          <w:sz w:val="18"/>
          <w:szCs w:val="18"/>
          <w:lang w:val="fr-FR"/>
        </w:rPr>
        <w:t>medishare</w:t>
      </w:r>
      <w:proofErr w:type="spellEnd"/>
      <w:r w:rsidR="007D7620" w:rsidRPr="001F404C">
        <w:rPr>
          <w:rFonts w:ascii="Arial" w:hAnsi="Arial" w:cs="Arial"/>
          <w:bCs/>
          <w:i/>
          <w:sz w:val="18"/>
          <w:szCs w:val="18"/>
          <w:lang w:val="fr-FR"/>
        </w:rPr>
        <w:t xml:space="preserve"> Janvier 2012-Décembre 2012</w:t>
      </w:r>
    </w:p>
    <w:p w:rsidR="00341C32" w:rsidRDefault="00341C32" w:rsidP="00A85495">
      <w:pPr>
        <w:pStyle w:val="texte"/>
        <w:spacing w:line="360" w:lineRule="auto"/>
        <w:rPr>
          <w:rFonts w:ascii="Arial" w:hAnsi="Arial" w:cs="Arial"/>
        </w:rPr>
      </w:pPr>
    </w:p>
    <w:p w:rsidR="00A85495" w:rsidRDefault="00A85495" w:rsidP="00A85495">
      <w:pPr>
        <w:pStyle w:val="texte"/>
        <w:spacing w:line="360" w:lineRule="auto"/>
        <w:rPr>
          <w:rFonts w:ascii="Arial" w:hAnsi="Arial" w:cs="Arial"/>
        </w:rPr>
      </w:pPr>
      <w:r w:rsidRPr="00A22FF7">
        <w:rPr>
          <w:rFonts w:ascii="Arial" w:hAnsi="Arial" w:cs="Arial"/>
        </w:rPr>
        <w:t>Dans ce secteur certains variables ont été étudiés par rappor</w:t>
      </w:r>
      <w:r w:rsidR="004742D2">
        <w:rPr>
          <w:rFonts w:ascii="Arial" w:hAnsi="Arial" w:cs="Arial"/>
        </w:rPr>
        <w:t>t au groupe d</w:t>
      </w:r>
      <w:r>
        <w:rPr>
          <w:rFonts w:ascii="Arial" w:hAnsi="Arial" w:cs="Arial"/>
        </w:rPr>
        <w:t xml:space="preserve">’âge des patientes, sur ce </w:t>
      </w:r>
      <w:r w:rsidRPr="00A22FF7">
        <w:rPr>
          <w:rFonts w:ascii="Arial" w:hAnsi="Arial" w:cs="Arial"/>
        </w:rPr>
        <w:t>nous avons compté :</w:t>
      </w:r>
      <w:r>
        <w:rPr>
          <w:rFonts w:ascii="Arial" w:hAnsi="Arial" w:cs="Arial"/>
        </w:rPr>
        <w:t xml:space="preserve">                                                                                                  </w:t>
      </w:r>
      <w:r w:rsidR="004742D2">
        <w:rPr>
          <w:rFonts w:ascii="Arial" w:hAnsi="Arial" w:cs="Arial"/>
        </w:rPr>
        <w:t xml:space="preserve">56% </w:t>
      </w:r>
      <w:r w:rsidRPr="00A22FF7">
        <w:rPr>
          <w:rFonts w:ascii="Arial" w:hAnsi="Arial" w:cs="Arial"/>
        </w:rPr>
        <w:t>de</w:t>
      </w:r>
      <w:r>
        <w:rPr>
          <w:rFonts w:ascii="Arial" w:hAnsi="Arial" w:cs="Arial"/>
        </w:rPr>
        <w:t>s</w:t>
      </w:r>
      <w:r w:rsidR="004742D2">
        <w:rPr>
          <w:rFonts w:ascii="Arial" w:hAnsi="Arial" w:cs="Arial"/>
        </w:rPr>
        <w:t xml:space="preserve"> décès chez la</w:t>
      </w:r>
      <w:r w:rsidRPr="00A22FF7">
        <w:rPr>
          <w:rFonts w:ascii="Arial" w:hAnsi="Arial" w:cs="Arial"/>
        </w:rPr>
        <w:t xml:space="preserve"> tranches d’âge com</w:t>
      </w:r>
      <w:r w:rsidR="004742D2">
        <w:rPr>
          <w:rFonts w:ascii="Arial" w:hAnsi="Arial" w:cs="Arial"/>
        </w:rPr>
        <w:t>pris ente 56-65 ans .85</w:t>
      </w:r>
      <w:r w:rsidRPr="00A22FF7">
        <w:rPr>
          <w:rFonts w:ascii="Arial" w:hAnsi="Arial" w:cs="Arial"/>
        </w:rPr>
        <w:t xml:space="preserve">%  des plus de 75 ans dans cette population d’étude ont des handicapes </w:t>
      </w:r>
      <w:r>
        <w:rPr>
          <w:rFonts w:ascii="Arial" w:hAnsi="Arial" w:cs="Arial"/>
        </w:rPr>
        <w:t xml:space="preserve"> et</w:t>
      </w:r>
      <w:r w:rsidR="004742D2">
        <w:rPr>
          <w:rFonts w:ascii="Arial" w:hAnsi="Arial" w:cs="Arial"/>
        </w:rPr>
        <w:t xml:space="preserve"> </w:t>
      </w:r>
      <w:r>
        <w:rPr>
          <w:rFonts w:ascii="Arial" w:hAnsi="Arial" w:cs="Arial"/>
        </w:rPr>
        <w:t xml:space="preserve"> 20</w:t>
      </w:r>
      <w:r w:rsidR="005A2FC9">
        <w:rPr>
          <w:rFonts w:ascii="Arial" w:hAnsi="Arial" w:cs="Arial"/>
        </w:rPr>
        <w:t>%</w:t>
      </w:r>
      <w:r>
        <w:rPr>
          <w:rFonts w:ascii="Arial" w:hAnsi="Arial" w:cs="Arial"/>
        </w:rPr>
        <w:t xml:space="preserve"> des patients</w:t>
      </w:r>
      <w:r w:rsidR="004742D2">
        <w:rPr>
          <w:rFonts w:ascii="Arial" w:hAnsi="Arial" w:cs="Arial"/>
        </w:rPr>
        <w:t xml:space="preserve"> âgés de 36-45 ans </w:t>
      </w:r>
      <w:r>
        <w:rPr>
          <w:rFonts w:ascii="Arial" w:hAnsi="Arial" w:cs="Arial"/>
        </w:rPr>
        <w:t xml:space="preserve"> ont une récupération </w:t>
      </w:r>
      <w:r w:rsidR="004742D2">
        <w:rPr>
          <w:rFonts w:ascii="Arial" w:hAnsi="Arial" w:cs="Arial"/>
        </w:rPr>
        <w:t>complète.</w:t>
      </w:r>
      <w:r>
        <w:rPr>
          <w:rFonts w:ascii="Arial" w:hAnsi="Arial" w:cs="Arial"/>
        </w:rPr>
        <w:t xml:space="preserve"> </w:t>
      </w:r>
    </w:p>
    <w:p w:rsidR="007D7620" w:rsidRDefault="007D7620" w:rsidP="00A85495">
      <w:pPr>
        <w:pStyle w:val="texte"/>
        <w:spacing w:line="360" w:lineRule="auto"/>
        <w:ind w:firstLine="709"/>
      </w:pPr>
    </w:p>
    <w:p w:rsidR="007D7620" w:rsidRDefault="007D7620" w:rsidP="007D7620">
      <w:pPr>
        <w:rPr>
          <w:rFonts w:ascii="Arial" w:hAnsi="Arial" w:cs="Arial"/>
          <w:b/>
          <w:bCs/>
          <w:color w:val="000000" w:themeColor="text1"/>
          <w:sz w:val="48"/>
          <w:szCs w:val="48"/>
          <w:lang w:val="fr-FR"/>
        </w:rPr>
      </w:pPr>
    </w:p>
    <w:p w:rsidR="00345C31" w:rsidRDefault="00345C31" w:rsidP="00AE6BFE">
      <w:pPr>
        <w:rPr>
          <w:rFonts w:ascii="Tahoma-Bold" w:hAnsi="Tahoma-Bold" w:cs="Tahoma-Bold"/>
          <w:b/>
          <w:bCs/>
          <w:color w:val="000000" w:themeColor="text1"/>
          <w:sz w:val="36"/>
          <w:szCs w:val="36"/>
          <w:lang w:val="fr-FR"/>
        </w:rPr>
      </w:pPr>
    </w:p>
    <w:p w:rsidR="00345C31" w:rsidRDefault="00345C31">
      <w:pPr>
        <w:rPr>
          <w:rFonts w:ascii="Tahoma-Bold" w:hAnsi="Tahoma-Bold" w:cs="Tahoma-Bold"/>
          <w:b/>
          <w:bCs/>
          <w:color w:val="000000" w:themeColor="text1"/>
          <w:sz w:val="36"/>
          <w:szCs w:val="36"/>
          <w:lang w:val="fr-FR"/>
        </w:rPr>
      </w:pPr>
      <w:r>
        <w:rPr>
          <w:rFonts w:ascii="Tahoma-Bold" w:hAnsi="Tahoma-Bold" w:cs="Tahoma-Bold"/>
          <w:b/>
          <w:bCs/>
          <w:color w:val="000000" w:themeColor="text1"/>
          <w:sz w:val="36"/>
          <w:szCs w:val="36"/>
          <w:lang w:val="fr-FR"/>
        </w:rPr>
        <w:br w:type="page"/>
      </w:r>
    </w:p>
    <w:p w:rsidR="00345C31" w:rsidRDefault="00345C31" w:rsidP="00AE6BFE">
      <w:pPr>
        <w:rPr>
          <w:rFonts w:ascii="Tahoma-Bold" w:hAnsi="Tahoma-Bold" w:cs="Tahoma-Bold"/>
          <w:b/>
          <w:bCs/>
          <w:color w:val="000000" w:themeColor="text1"/>
          <w:sz w:val="36"/>
          <w:szCs w:val="36"/>
          <w:lang w:val="fr-FR"/>
        </w:rPr>
      </w:pPr>
    </w:p>
    <w:p w:rsidR="00345C31" w:rsidRDefault="000E2CCC">
      <w:pPr>
        <w:rPr>
          <w:rFonts w:ascii="Tahoma-Bold" w:hAnsi="Tahoma-Bold" w:cs="Tahoma-Bold"/>
          <w:b/>
          <w:bCs/>
          <w:color w:val="000000" w:themeColor="text1"/>
          <w:sz w:val="36"/>
          <w:szCs w:val="36"/>
          <w:lang w:val="fr-FR"/>
        </w:rPr>
      </w:pPr>
      <w:r>
        <w:rPr>
          <w:rFonts w:ascii="Tahoma-Bold" w:hAnsi="Tahoma-Bold" w:cs="Tahoma-Bold"/>
          <w:b/>
          <w:bCs/>
          <w:noProof/>
          <w:color w:val="000000" w:themeColor="text1"/>
          <w:sz w:val="36"/>
          <w:szCs w:val="36"/>
        </w:rPr>
        <w:pict>
          <v:shape id="_x0000_s1051" type="#_x0000_t202" style="position:absolute;margin-left:16.95pt;margin-top:165.25pt;width:412.95pt;height:52.95pt;z-index:251670528">
            <v:textbox style="mso-next-textbox:#_x0000_s1051">
              <w:txbxContent>
                <w:p w:rsidR="00661AEF" w:rsidRPr="003978AE" w:rsidRDefault="00661AEF" w:rsidP="004012CD">
                  <w:pPr>
                    <w:pStyle w:val="Heading1"/>
                    <w:jc w:val="center"/>
                    <w:rPr>
                      <w:rFonts w:ascii="Arial" w:hAnsi="Arial" w:cs="Arial"/>
                      <w:color w:val="auto"/>
                      <w:sz w:val="56"/>
                      <w:szCs w:val="56"/>
                    </w:rPr>
                  </w:pPr>
                  <w:bookmarkStart w:id="57" w:name="_Toc371065614"/>
                  <w:r w:rsidRPr="003978AE">
                    <w:rPr>
                      <w:rFonts w:ascii="Arial" w:hAnsi="Arial" w:cs="Arial"/>
                      <w:color w:val="auto"/>
                      <w:sz w:val="56"/>
                      <w:szCs w:val="56"/>
                    </w:rPr>
                    <w:t>DISCUSSION</w:t>
                  </w:r>
                  <w:bookmarkEnd w:id="57"/>
                </w:p>
              </w:txbxContent>
            </v:textbox>
          </v:shape>
        </w:pict>
      </w:r>
      <w:r w:rsidR="00345C31">
        <w:rPr>
          <w:rFonts w:ascii="Tahoma-Bold" w:hAnsi="Tahoma-Bold" w:cs="Tahoma-Bold"/>
          <w:b/>
          <w:bCs/>
          <w:color w:val="000000" w:themeColor="text1"/>
          <w:sz w:val="36"/>
          <w:szCs w:val="36"/>
          <w:lang w:val="fr-FR"/>
        </w:rPr>
        <w:br w:type="page"/>
      </w:r>
    </w:p>
    <w:p w:rsidR="00AE6BFE" w:rsidRPr="00AE28FC" w:rsidRDefault="00AE6BFE" w:rsidP="00AE6BFE">
      <w:pPr>
        <w:rPr>
          <w:rFonts w:ascii="Tahoma-Bold" w:hAnsi="Tahoma-Bold" w:cs="Tahoma-Bold"/>
          <w:b/>
          <w:bCs/>
          <w:color w:val="000000" w:themeColor="text1"/>
          <w:sz w:val="48"/>
          <w:szCs w:val="48"/>
          <w:lang w:val="fr-FR"/>
        </w:rPr>
      </w:pPr>
      <w:r w:rsidRPr="00AE28FC">
        <w:rPr>
          <w:rFonts w:ascii="Tahoma-Bold" w:hAnsi="Tahoma-Bold" w:cs="Tahoma-Bold"/>
          <w:b/>
          <w:bCs/>
          <w:color w:val="000000" w:themeColor="text1"/>
          <w:sz w:val="36"/>
          <w:szCs w:val="36"/>
          <w:lang w:val="fr-FR"/>
        </w:rPr>
        <w:lastRenderedPageBreak/>
        <w:t>A. Population</w:t>
      </w:r>
    </w:p>
    <w:p w:rsidR="00AE6BFE" w:rsidRPr="00AE28FC" w:rsidRDefault="00AE6BFE" w:rsidP="00AE6BFE">
      <w:pPr>
        <w:autoSpaceDE w:val="0"/>
        <w:autoSpaceDN w:val="0"/>
        <w:adjustRightInd w:val="0"/>
        <w:spacing w:after="0" w:line="360" w:lineRule="auto"/>
        <w:rPr>
          <w:rFonts w:ascii="Tahoma-Bold" w:hAnsi="Tahoma-Bold" w:cs="Tahoma-Bold"/>
          <w:bCs/>
          <w:color w:val="000000" w:themeColor="text1"/>
          <w:sz w:val="24"/>
          <w:szCs w:val="24"/>
          <w:lang w:val="fr-FR"/>
        </w:rPr>
      </w:pPr>
      <w:r w:rsidRPr="00AE28FC">
        <w:rPr>
          <w:rFonts w:ascii="Tahoma-Bold" w:hAnsi="Tahoma-Bold" w:cs="Tahoma-Bold"/>
          <w:bCs/>
          <w:color w:val="000000" w:themeColor="text1"/>
          <w:sz w:val="24"/>
          <w:szCs w:val="24"/>
          <w:lang w:val="fr-FR"/>
        </w:rPr>
        <w:t xml:space="preserve">La prévalence d’AVC est de 3% pendant cette période d’étude, un </w:t>
      </w:r>
      <w:r w:rsidRPr="00983126">
        <w:rPr>
          <w:rFonts w:ascii="Tahoma-Bold" w:hAnsi="Tahoma-Bold" w:cs="Tahoma-Bold"/>
          <w:bCs/>
          <w:sz w:val="24"/>
          <w:szCs w:val="24"/>
          <w:lang w:val="fr-FR"/>
        </w:rPr>
        <w:t xml:space="preserve">nombre </w:t>
      </w:r>
      <w:r w:rsidR="00AE164D">
        <w:rPr>
          <w:rFonts w:ascii="Tahoma-Bold" w:hAnsi="Tahoma-Bold" w:cs="Tahoma-Bold"/>
          <w:bCs/>
          <w:sz w:val="24"/>
          <w:szCs w:val="24"/>
          <w:lang w:val="fr-FR"/>
        </w:rPr>
        <w:t xml:space="preserve">qui se </w:t>
      </w:r>
      <w:r w:rsidRPr="00AE28FC">
        <w:rPr>
          <w:rFonts w:ascii="Tahoma-Bold" w:hAnsi="Tahoma-Bold" w:cs="Tahoma-Bold"/>
          <w:bCs/>
          <w:color w:val="000000" w:themeColor="text1"/>
          <w:sz w:val="24"/>
          <w:szCs w:val="24"/>
          <w:lang w:val="fr-FR"/>
        </w:rPr>
        <w:t xml:space="preserve"> rapport</w:t>
      </w:r>
      <w:r w:rsidR="00AE164D">
        <w:rPr>
          <w:rFonts w:ascii="Tahoma-Bold" w:hAnsi="Tahoma-Bold" w:cs="Tahoma-Bold"/>
          <w:bCs/>
          <w:color w:val="000000" w:themeColor="text1"/>
          <w:sz w:val="24"/>
          <w:szCs w:val="24"/>
          <w:lang w:val="fr-FR"/>
        </w:rPr>
        <w:t xml:space="preserve">e à peu </w:t>
      </w:r>
      <w:r w:rsidR="001B00D5">
        <w:rPr>
          <w:rFonts w:ascii="Tahoma-Bold" w:hAnsi="Tahoma-Bold" w:cs="Tahoma-Bold"/>
          <w:bCs/>
          <w:color w:val="000000" w:themeColor="text1"/>
          <w:sz w:val="24"/>
          <w:szCs w:val="24"/>
          <w:lang w:val="fr-FR"/>
        </w:rPr>
        <w:t>près</w:t>
      </w:r>
      <w:r w:rsidR="00AE164D">
        <w:rPr>
          <w:rFonts w:ascii="Tahoma-Bold" w:hAnsi="Tahoma-Bold" w:cs="Tahoma-Bold"/>
          <w:bCs/>
          <w:color w:val="000000" w:themeColor="text1"/>
          <w:sz w:val="24"/>
          <w:szCs w:val="24"/>
          <w:lang w:val="fr-FR"/>
        </w:rPr>
        <w:t xml:space="preserve"> </w:t>
      </w:r>
      <w:r w:rsidRPr="00AE28FC">
        <w:rPr>
          <w:rFonts w:ascii="Tahoma-Bold" w:hAnsi="Tahoma-Bold" w:cs="Tahoma-Bold"/>
          <w:bCs/>
          <w:color w:val="000000" w:themeColor="text1"/>
          <w:sz w:val="24"/>
          <w:szCs w:val="24"/>
          <w:lang w:val="fr-FR"/>
        </w:rPr>
        <w:t xml:space="preserve"> aux </w:t>
      </w:r>
      <w:r w:rsidRPr="00AE28FC">
        <w:rPr>
          <w:rFonts w:ascii="Arial" w:hAnsi="Arial" w:cs="Arial"/>
          <w:bCs/>
          <w:color w:val="000000" w:themeColor="text1"/>
          <w:sz w:val="24"/>
          <w:szCs w:val="24"/>
          <w:lang w:val="fr-FR"/>
        </w:rPr>
        <w:t xml:space="preserve">estimations </w:t>
      </w:r>
      <w:r w:rsidRPr="00AE28FC">
        <w:rPr>
          <w:rFonts w:ascii="Arial" w:hAnsi="Arial" w:cs="Arial"/>
          <w:color w:val="000000" w:themeColor="text1"/>
          <w:sz w:val="24"/>
          <w:szCs w:val="24"/>
          <w:lang w:val="fr-FR"/>
        </w:rPr>
        <w:t xml:space="preserve">de l’enquête </w:t>
      </w:r>
      <w:proofErr w:type="spellStart"/>
      <w:r w:rsidRPr="00AE28FC">
        <w:rPr>
          <w:rFonts w:ascii="Arial" w:hAnsi="Arial" w:cs="Arial"/>
          <w:color w:val="000000" w:themeColor="text1"/>
          <w:sz w:val="24"/>
          <w:szCs w:val="24"/>
          <w:lang w:val="fr-FR"/>
        </w:rPr>
        <w:t>Beha</w:t>
      </w:r>
      <w:r w:rsidRPr="00AE28FC">
        <w:rPr>
          <w:rFonts w:ascii="Arial" w:hAnsi="Arial" w:cs="Arial"/>
          <w:color w:val="000000" w:themeColor="text1"/>
          <w:sz w:val="24"/>
          <w:szCs w:val="24"/>
          <w:lang w:val="fr-FR"/>
        </w:rPr>
        <w:softHyphen/>
        <w:t>vior</w:t>
      </w:r>
      <w:proofErr w:type="spellEnd"/>
      <w:r w:rsidRPr="00AE28FC">
        <w:rPr>
          <w:rFonts w:ascii="Arial" w:hAnsi="Arial" w:cs="Arial"/>
          <w:color w:val="000000" w:themeColor="text1"/>
          <w:sz w:val="24"/>
          <w:szCs w:val="24"/>
          <w:lang w:val="fr-FR"/>
        </w:rPr>
        <w:t xml:space="preserve"> </w:t>
      </w:r>
      <w:proofErr w:type="spellStart"/>
      <w:r w:rsidRPr="00AE28FC">
        <w:rPr>
          <w:rFonts w:ascii="Arial" w:hAnsi="Arial" w:cs="Arial"/>
          <w:color w:val="000000" w:themeColor="text1"/>
          <w:sz w:val="24"/>
          <w:szCs w:val="24"/>
          <w:lang w:val="fr-FR"/>
        </w:rPr>
        <w:t>Risk</w:t>
      </w:r>
      <w:proofErr w:type="spellEnd"/>
      <w:r w:rsidRPr="00AE28FC">
        <w:rPr>
          <w:rFonts w:ascii="Arial" w:hAnsi="Arial" w:cs="Arial"/>
          <w:color w:val="000000" w:themeColor="text1"/>
          <w:sz w:val="24"/>
          <w:szCs w:val="24"/>
          <w:lang w:val="fr-FR"/>
        </w:rPr>
        <w:t xml:space="preserve"> Factor Surveillance System (BRFSS) aux Etats-Unis, qui</w:t>
      </w:r>
      <w:r w:rsidR="009562F1">
        <w:rPr>
          <w:rFonts w:ascii="Arial" w:hAnsi="Arial" w:cs="Arial"/>
          <w:color w:val="000000" w:themeColor="text1"/>
          <w:sz w:val="24"/>
          <w:szCs w:val="24"/>
          <w:lang w:val="fr-FR"/>
        </w:rPr>
        <w:t xml:space="preserve"> fait </w:t>
      </w:r>
      <w:r w:rsidRPr="00AE28FC">
        <w:rPr>
          <w:rFonts w:ascii="Arial" w:hAnsi="Arial" w:cs="Arial"/>
          <w:color w:val="000000" w:themeColor="text1"/>
          <w:sz w:val="24"/>
          <w:szCs w:val="24"/>
          <w:lang w:val="fr-FR"/>
        </w:rPr>
        <w:t xml:space="preserve"> état d’une prévalence de  2.6%</w:t>
      </w:r>
      <w:r w:rsidRPr="00AE28FC">
        <w:rPr>
          <w:rFonts w:cs="Frutiger 57Cn"/>
          <w:color w:val="000000" w:themeColor="text1"/>
          <w:sz w:val="17"/>
          <w:szCs w:val="17"/>
          <w:lang w:val="fr-FR"/>
        </w:rPr>
        <w:t>.</w:t>
      </w:r>
      <w:r>
        <w:rPr>
          <w:rFonts w:ascii="Tahoma-Bold" w:hAnsi="Tahoma-Bold" w:cs="Tahoma-Bold"/>
          <w:bCs/>
          <w:color w:val="000000" w:themeColor="text1"/>
          <w:sz w:val="24"/>
          <w:szCs w:val="24"/>
          <w:vertAlign w:val="superscript"/>
          <w:lang w:val="fr-FR"/>
        </w:rPr>
        <w:t>8</w:t>
      </w:r>
    </w:p>
    <w:p w:rsidR="00AE6BFE" w:rsidRPr="00AE28FC" w:rsidRDefault="00AE6BFE" w:rsidP="00AE6BFE">
      <w:pPr>
        <w:autoSpaceDE w:val="0"/>
        <w:autoSpaceDN w:val="0"/>
        <w:adjustRightInd w:val="0"/>
        <w:spacing w:after="0" w:line="360" w:lineRule="auto"/>
        <w:rPr>
          <w:rFonts w:ascii="Tahoma-Bold" w:hAnsi="Tahoma-Bold" w:cs="Tahoma-Bold"/>
          <w:bCs/>
          <w:color w:val="000000" w:themeColor="text1"/>
          <w:sz w:val="24"/>
          <w:szCs w:val="24"/>
          <w:lang w:val="fr-FR"/>
        </w:rPr>
      </w:pPr>
    </w:p>
    <w:p w:rsidR="00AE6BFE" w:rsidRPr="00AE28FC" w:rsidRDefault="00AE6BFE" w:rsidP="00AE6BFE">
      <w:pPr>
        <w:autoSpaceDE w:val="0"/>
        <w:autoSpaceDN w:val="0"/>
        <w:adjustRightInd w:val="0"/>
        <w:spacing w:after="0" w:line="360" w:lineRule="auto"/>
        <w:rPr>
          <w:rFonts w:ascii="Tahoma-Bold" w:hAnsi="Tahoma-Bold" w:cs="Tahoma-Bold"/>
          <w:b/>
          <w:bCs/>
          <w:color w:val="000000" w:themeColor="text1"/>
          <w:sz w:val="28"/>
          <w:szCs w:val="28"/>
          <w:lang w:val="fr-FR"/>
        </w:rPr>
      </w:pPr>
      <w:r w:rsidRPr="00AE28FC">
        <w:rPr>
          <w:rFonts w:ascii="Tahoma-Bold" w:hAnsi="Tahoma-Bold" w:cs="Tahoma-Bold"/>
          <w:b/>
          <w:bCs/>
          <w:color w:val="000000" w:themeColor="text1"/>
          <w:sz w:val="28"/>
          <w:szCs w:val="28"/>
          <w:lang w:val="fr-FR"/>
        </w:rPr>
        <w:t xml:space="preserve"> Âge </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L’AVC survient majoritairement dans la tranche d’âge allant de 56-65 ans</w:t>
      </w:r>
      <w:r w:rsidRPr="00AE28FC">
        <w:rPr>
          <w:rFonts w:ascii="Arial" w:hAnsi="Arial" w:cs="Arial"/>
          <w:b/>
          <w:bCs/>
          <w:color w:val="000000" w:themeColor="text1"/>
          <w:sz w:val="24"/>
          <w:szCs w:val="24"/>
          <w:lang w:val="fr-FR"/>
        </w:rPr>
        <w:t xml:space="preserve"> </w:t>
      </w:r>
      <w:r w:rsidRPr="00AE28FC">
        <w:rPr>
          <w:rFonts w:ascii="Arial" w:hAnsi="Arial" w:cs="Arial"/>
          <w:color w:val="000000" w:themeColor="text1"/>
          <w:sz w:val="24"/>
          <w:szCs w:val="24"/>
          <w:lang w:val="fr-FR"/>
        </w:rPr>
        <w:t>et plus de la moitié de la population d’étude  a entre 50 et 80 ans. Ce résultat se rapporte à celui de</w:t>
      </w:r>
      <w:r w:rsidRPr="00AE28FC">
        <w:rPr>
          <w:rFonts w:ascii="Arial" w:hAnsi="Arial" w:cs="Arial"/>
          <w:color w:val="000000" w:themeColor="text1"/>
          <w:sz w:val="24"/>
          <w:szCs w:val="24"/>
          <w:shd w:val="clear" w:color="auto" w:fill="FFFFFF"/>
          <w:lang w:val="fr-FR"/>
        </w:rPr>
        <w:t xml:space="preserve">  </w:t>
      </w:r>
      <w:proofErr w:type="spellStart"/>
      <w:r w:rsidRPr="00AE28FC">
        <w:rPr>
          <w:rFonts w:ascii="Arial" w:hAnsi="Arial" w:cs="Arial"/>
          <w:color w:val="000000" w:themeColor="text1"/>
          <w:sz w:val="24"/>
          <w:szCs w:val="24"/>
          <w:shd w:val="clear" w:color="auto" w:fill="FFFFFF"/>
          <w:lang w:val="fr-FR"/>
        </w:rPr>
        <w:t>Rothwell</w:t>
      </w:r>
      <w:proofErr w:type="spellEnd"/>
      <w:r w:rsidRPr="00AE28FC">
        <w:rPr>
          <w:rFonts w:ascii="Arial" w:hAnsi="Arial" w:cs="Arial"/>
          <w:color w:val="000000" w:themeColor="text1"/>
          <w:sz w:val="24"/>
          <w:szCs w:val="24"/>
          <w:shd w:val="clear" w:color="auto" w:fill="FFFFFF"/>
          <w:lang w:val="fr-FR"/>
        </w:rPr>
        <w:t xml:space="preserve"> PM et ses collaborateurs</w:t>
      </w:r>
      <w:r w:rsidR="00AE164D">
        <w:rPr>
          <w:rFonts w:ascii="Arial" w:hAnsi="Arial" w:cs="Arial"/>
          <w:color w:val="000000" w:themeColor="text1"/>
          <w:sz w:val="24"/>
          <w:szCs w:val="24"/>
          <w:lang w:val="fr-FR"/>
        </w:rPr>
        <w:t xml:space="preserve"> </w:t>
      </w:r>
      <w:r w:rsidRPr="00AE28FC">
        <w:rPr>
          <w:rFonts w:ascii="Arial" w:hAnsi="Arial" w:cs="Arial"/>
          <w:color w:val="000000" w:themeColor="text1"/>
          <w:sz w:val="24"/>
          <w:szCs w:val="24"/>
          <w:lang w:val="fr-FR"/>
        </w:rPr>
        <w:t>.</w:t>
      </w:r>
      <w:r>
        <w:rPr>
          <w:rFonts w:ascii="Arial" w:hAnsi="Arial" w:cs="Arial"/>
          <w:color w:val="000000" w:themeColor="text1"/>
          <w:sz w:val="24"/>
          <w:szCs w:val="24"/>
          <w:vertAlign w:val="superscript"/>
          <w:lang w:val="fr-FR"/>
        </w:rPr>
        <w:t xml:space="preserve">18 </w:t>
      </w:r>
      <w:r w:rsidRPr="00AE28FC">
        <w:rPr>
          <w:rFonts w:ascii="Arial" w:hAnsi="Arial" w:cs="Arial"/>
          <w:color w:val="000000" w:themeColor="text1"/>
          <w:sz w:val="24"/>
          <w:szCs w:val="24"/>
          <w:lang w:val="fr-FR"/>
        </w:rPr>
        <w:t xml:space="preserve">qui dans son étude a </w:t>
      </w:r>
      <w:r w:rsidR="00580804">
        <w:rPr>
          <w:rFonts w:ascii="Arial" w:hAnsi="Arial" w:cs="Arial"/>
          <w:color w:val="000000" w:themeColor="text1"/>
          <w:sz w:val="24"/>
          <w:szCs w:val="24"/>
          <w:lang w:val="fr-FR"/>
        </w:rPr>
        <w:t>re</w:t>
      </w:r>
      <w:r w:rsidRPr="00AE28FC">
        <w:rPr>
          <w:rFonts w:ascii="Arial" w:hAnsi="Arial" w:cs="Arial"/>
          <w:color w:val="000000" w:themeColor="text1"/>
          <w:sz w:val="24"/>
          <w:szCs w:val="24"/>
          <w:lang w:val="fr-FR"/>
        </w:rPr>
        <w:t xml:space="preserve">trouvé qu’après 50 ans </w:t>
      </w:r>
      <w:r w:rsidRPr="00AE28FC">
        <w:rPr>
          <w:rFonts w:ascii="Arial" w:eastAsia="Times New Roman" w:hAnsi="Arial" w:cs="Arial"/>
          <w:color w:val="000000" w:themeColor="text1"/>
          <w:sz w:val="24"/>
          <w:szCs w:val="24"/>
          <w:lang w:val="fr-FR"/>
        </w:rPr>
        <w:t xml:space="preserve"> le risque d’AVC double à chaque décennie</w:t>
      </w:r>
      <w:r w:rsidRPr="00AE28FC">
        <w:rPr>
          <w:rFonts w:ascii="Arial" w:hAnsi="Arial" w:cs="Arial"/>
          <w:color w:val="000000" w:themeColor="text1"/>
          <w:sz w:val="24"/>
          <w:szCs w:val="24"/>
          <w:lang w:val="fr-FR"/>
        </w:rPr>
        <w:t>.</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Tahoma-Bold" w:hAnsi="Tahoma-Bold" w:cs="Tahoma-Bold"/>
          <w:b/>
          <w:bCs/>
          <w:color w:val="000000" w:themeColor="text1"/>
          <w:sz w:val="28"/>
          <w:szCs w:val="28"/>
          <w:lang w:val="fr-FR"/>
        </w:rPr>
        <w:t>Sexe</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 xml:space="preserve">Une prédominance féminine de </w:t>
      </w:r>
      <w:r w:rsidRPr="00AE28FC">
        <w:rPr>
          <w:rFonts w:ascii="Arial" w:hAnsi="Arial" w:cs="Arial"/>
          <w:bCs/>
          <w:color w:val="000000" w:themeColor="text1"/>
          <w:sz w:val="24"/>
          <w:szCs w:val="24"/>
          <w:lang w:val="fr-FR"/>
        </w:rPr>
        <w:t xml:space="preserve">57% </w:t>
      </w:r>
      <w:r w:rsidRPr="00AE28FC">
        <w:rPr>
          <w:rFonts w:ascii="Arial" w:hAnsi="Arial" w:cs="Arial"/>
          <w:color w:val="000000" w:themeColor="text1"/>
          <w:sz w:val="24"/>
          <w:szCs w:val="24"/>
          <w:lang w:val="fr-FR"/>
        </w:rPr>
        <w:t>contre 4</w:t>
      </w:r>
      <w:r w:rsidRPr="00AE28FC">
        <w:rPr>
          <w:rFonts w:ascii="Arial" w:hAnsi="Arial" w:cs="Arial"/>
          <w:bCs/>
          <w:color w:val="000000" w:themeColor="text1"/>
          <w:sz w:val="24"/>
          <w:szCs w:val="24"/>
          <w:lang w:val="fr-FR"/>
        </w:rPr>
        <w:t>3</w:t>
      </w:r>
      <w:r w:rsidRPr="00AE28FC">
        <w:rPr>
          <w:rFonts w:ascii="Arial" w:hAnsi="Arial" w:cs="Arial"/>
          <w:b/>
          <w:bCs/>
          <w:color w:val="000000" w:themeColor="text1"/>
          <w:sz w:val="24"/>
          <w:szCs w:val="24"/>
          <w:lang w:val="fr-FR"/>
        </w:rPr>
        <w:t xml:space="preserve">% </w:t>
      </w:r>
      <w:r w:rsidRPr="00AE28FC">
        <w:rPr>
          <w:rFonts w:ascii="Arial" w:hAnsi="Arial" w:cs="Arial"/>
          <w:color w:val="000000" w:themeColor="text1"/>
          <w:sz w:val="24"/>
          <w:szCs w:val="24"/>
          <w:lang w:val="fr-FR"/>
        </w:rPr>
        <w:t>pour le sexe masculin a été retrouvée dans notre étude</w:t>
      </w:r>
      <w:r w:rsidRPr="00AE28FC">
        <w:rPr>
          <w:rFonts w:ascii="Arial" w:hAnsi="Arial" w:cs="Arial"/>
          <w:b/>
          <w:bCs/>
          <w:color w:val="000000" w:themeColor="text1"/>
          <w:sz w:val="24"/>
          <w:szCs w:val="24"/>
          <w:lang w:val="fr-FR"/>
        </w:rPr>
        <w:t xml:space="preserve">. </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 xml:space="preserve">Ces chiffres sont différents à ceux obtenus par </w:t>
      </w:r>
      <w:proofErr w:type="spellStart"/>
      <w:r w:rsidRPr="00AE28FC">
        <w:rPr>
          <w:rFonts w:ascii="Arial" w:hAnsi="Arial" w:cs="Arial"/>
          <w:color w:val="000000" w:themeColor="text1"/>
          <w:sz w:val="24"/>
          <w:szCs w:val="24"/>
          <w:lang w:val="fr-FR"/>
        </w:rPr>
        <w:t>Feigin</w:t>
      </w:r>
      <w:proofErr w:type="spellEnd"/>
      <w:r w:rsidRPr="00AE28FC">
        <w:rPr>
          <w:rFonts w:ascii="Arial" w:hAnsi="Arial" w:cs="Arial"/>
          <w:color w:val="000000" w:themeColor="text1"/>
          <w:sz w:val="24"/>
          <w:szCs w:val="24"/>
          <w:lang w:val="fr-FR"/>
        </w:rPr>
        <w:t xml:space="preserve">, </w:t>
      </w:r>
      <w:proofErr w:type="spellStart"/>
      <w:r w:rsidRPr="00AE28FC">
        <w:rPr>
          <w:rFonts w:ascii="Arial" w:hAnsi="Arial" w:cs="Arial"/>
          <w:color w:val="000000" w:themeColor="text1"/>
          <w:sz w:val="24"/>
          <w:szCs w:val="24"/>
          <w:lang w:val="fr-FR"/>
        </w:rPr>
        <w:t>Carlene</w:t>
      </w:r>
      <w:proofErr w:type="spellEnd"/>
      <w:r w:rsidRPr="00AE28FC">
        <w:rPr>
          <w:rFonts w:ascii="Arial" w:hAnsi="Arial" w:cs="Arial"/>
          <w:color w:val="000000" w:themeColor="text1"/>
          <w:sz w:val="24"/>
          <w:szCs w:val="24"/>
          <w:lang w:val="fr-FR"/>
        </w:rPr>
        <w:t xml:space="preserve">  et Al </w:t>
      </w:r>
      <w:r w:rsidRPr="00AE28FC">
        <w:rPr>
          <w:rFonts w:ascii="Arial" w:hAnsi="Arial" w:cs="Arial"/>
          <w:b/>
          <w:bCs/>
          <w:color w:val="000000" w:themeColor="text1"/>
          <w:sz w:val="24"/>
          <w:szCs w:val="24"/>
          <w:lang w:val="fr-FR"/>
        </w:rPr>
        <w:t xml:space="preserve"> </w:t>
      </w:r>
      <w:r w:rsidRPr="00AE28FC">
        <w:rPr>
          <w:rFonts w:ascii="Arial" w:hAnsi="Arial" w:cs="Arial"/>
          <w:color w:val="000000" w:themeColor="text1"/>
          <w:sz w:val="24"/>
          <w:szCs w:val="24"/>
          <w:lang w:val="fr-FR"/>
        </w:rPr>
        <w:t xml:space="preserve">qui ont </w:t>
      </w:r>
      <w:r w:rsidR="00580804">
        <w:rPr>
          <w:rFonts w:ascii="Arial" w:hAnsi="Arial" w:cs="Arial"/>
          <w:color w:val="000000" w:themeColor="text1"/>
          <w:sz w:val="24"/>
          <w:szCs w:val="24"/>
          <w:lang w:val="fr-FR"/>
        </w:rPr>
        <w:t>re</w:t>
      </w:r>
      <w:r w:rsidRPr="00AE28FC">
        <w:rPr>
          <w:rFonts w:ascii="Arial" w:hAnsi="Arial" w:cs="Arial"/>
          <w:color w:val="000000" w:themeColor="text1"/>
          <w:sz w:val="24"/>
          <w:szCs w:val="24"/>
          <w:lang w:val="fr-FR"/>
        </w:rPr>
        <w:t xml:space="preserve">trouvé </w:t>
      </w:r>
      <w:r w:rsidRPr="00AE28FC">
        <w:rPr>
          <w:rFonts w:ascii="Arial" w:hAnsi="Arial" w:cs="Arial"/>
          <w:bCs/>
          <w:color w:val="000000" w:themeColor="text1"/>
          <w:sz w:val="24"/>
          <w:szCs w:val="24"/>
          <w:lang w:val="fr-FR"/>
        </w:rPr>
        <w:t>une</w:t>
      </w:r>
      <w:r w:rsidRPr="00AE28FC">
        <w:rPr>
          <w:rFonts w:ascii="Arial" w:hAnsi="Arial" w:cs="Arial"/>
          <w:b/>
          <w:bCs/>
          <w:color w:val="000000" w:themeColor="text1"/>
          <w:sz w:val="24"/>
          <w:szCs w:val="24"/>
          <w:lang w:val="fr-FR"/>
        </w:rPr>
        <w:t xml:space="preserve"> </w:t>
      </w:r>
      <w:r w:rsidRPr="00AE28FC">
        <w:rPr>
          <w:rFonts w:ascii="Arial" w:hAnsi="Arial" w:cs="Arial"/>
          <w:color w:val="000000" w:themeColor="text1"/>
          <w:sz w:val="24"/>
          <w:szCs w:val="24"/>
          <w:lang w:val="fr-FR"/>
        </w:rPr>
        <w:t xml:space="preserve"> prédominance masculine.</w:t>
      </w:r>
      <w:r w:rsidRPr="005D207F">
        <w:rPr>
          <w:rFonts w:ascii="Arial" w:hAnsi="Arial" w:cs="Arial"/>
          <w:color w:val="000000" w:themeColor="text1"/>
          <w:sz w:val="24"/>
          <w:szCs w:val="24"/>
          <w:vertAlign w:val="superscript"/>
          <w:lang w:val="fr-FR"/>
        </w:rPr>
        <w:t>10</w:t>
      </w:r>
      <w:r w:rsidRPr="00AE28FC">
        <w:rPr>
          <w:rFonts w:ascii="Arial" w:hAnsi="Arial" w:cs="Arial"/>
          <w:color w:val="000000" w:themeColor="text1"/>
          <w:sz w:val="24"/>
          <w:szCs w:val="24"/>
          <w:lang w:val="fr-FR"/>
        </w:rPr>
        <w:t xml:space="preserve"> Ces résultats pourraient s’expliquer par le fait que les femmes sont plus exposées aux facteurs de risques que les ho</w:t>
      </w:r>
      <w:r w:rsidR="00EC4D71">
        <w:rPr>
          <w:rFonts w:ascii="Arial" w:hAnsi="Arial" w:cs="Arial"/>
          <w:color w:val="000000" w:themeColor="text1"/>
          <w:sz w:val="24"/>
          <w:szCs w:val="24"/>
          <w:lang w:val="fr-FR"/>
        </w:rPr>
        <w:t>mmes</w:t>
      </w:r>
      <w:r w:rsidRPr="00AE28FC">
        <w:rPr>
          <w:rFonts w:ascii="Arial" w:hAnsi="Arial" w:cs="Arial"/>
          <w:color w:val="000000" w:themeColor="text1"/>
          <w:sz w:val="24"/>
          <w:szCs w:val="24"/>
          <w:lang w:val="fr-FR"/>
        </w:rPr>
        <w:t>.</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p>
    <w:p w:rsidR="00AE6BFE" w:rsidRPr="00AE28FC" w:rsidRDefault="00AE6BFE" w:rsidP="00AE6BFE">
      <w:pPr>
        <w:autoSpaceDE w:val="0"/>
        <w:autoSpaceDN w:val="0"/>
        <w:adjustRightInd w:val="0"/>
        <w:spacing w:after="0" w:line="360" w:lineRule="auto"/>
        <w:rPr>
          <w:rFonts w:ascii="Tahoma-Bold" w:hAnsi="Tahoma-Bold" w:cs="Tahoma-Bold"/>
          <w:b/>
          <w:bCs/>
          <w:color w:val="000000" w:themeColor="text1"/>
          <w:sz w:val="28"/>
          <w:szCs w:val="28"/>
          <w:lang w:val="fr-FR"/>
        </w:rPr>
      </w:pPr>
      <w:r w:rsidRPr="00AE28FC">
        <w:rPr>
          <w:rFonts w:ascii="Tahoma-Bold" w:hAnsi="Tahoma-Bold" w:cs="Tahoma-Bold"/>
          <w:b/>
          <w:bCs/>
          <w:color w:val="000000" w:themeColor="text1"/>
          <w:sz w:val="28"/>
          <w:szCs w:val="28"/>
          <w:lang w:val="fr-FR"/>
        </w:rPr>
        <w:t>Types d’AVC</w:t>
      </w:r>
    </w:p>
    <w:p w:rsidR="00AE6BFE" w:rsidRPr="00AE28FC" w:rsidRDefault="00AE6BFE" w:rsidP="00AE6BFE">
      <w:pPr>
        <w:autoSpaceDE w:val="0"/>
        <w:autoSpaceDN w:val="0"/>
        <w:adjustRightInd w:val="0"/>
        <w:spacing w:after="0" w:line="360" w:lineRule="auto"/>
        <w:rPr>
          <w:rFonts w:ascii="Tahoma" w:hAnsi="Tahoma" w:cs="Tahoma"/>
          <w:color w:val="000000" w:themeColor="text1"/>
          <w:lang w:val="fr-FR"/>
        </w:rPr>
      </w:pPr>
      <w:r w:rsidRPr="00AE28FC">
        <w:rPr>
          <w:rFonts w:ascii="Arial" w:hAnsi="Arial" w:cs="Arial"/>
          <w:color w:val="000000" w:themeColor="text1"/>
          <w:sz w:val="24"/>
          <w:szCs w:val="24"/>
          <w:lang w:val="fr-FR"/>
        </w:rPr>
        <w:t>Dans notre étude 52%  des AVC constatés sont de mécanisme ischémique et 48% sont des AVC</w:t>
      </w:r>
      <w:r w:rsidR="008C2472">
        <w:rPr>
          <w:rFonts w:ascii="Arial" w:hAnsi="Arial" w:cs="Arial"/>
          <w:color w:val="000000" w:themeColor="text1"/>
          <w:sz w:val="24"/>
          <w:szCs w:val="24"/>
          <w:lang w:val="fr-FR"/>
        </w:rPr>
        <w:t xml:space="preserve">H, ce qui n’est pas comparable </w:t>
      </w:r>
      <w:r w:rsidR="008C2472" w:rsidRPr="008C2472">
        <w:rPr>
          <w:rFonts w:ascii="Arial" w:hAnsi="Arial" w:cs="Arial"/>
          <w:color w:val="000000"/>
          <w:sz w:val="24"/>
          <w:szCs w:val="24"/>
          <w:lang w:val="fr-FR"/>
        </w:rPr>
        <w:t xml:space="preserve"> </w:t>
      </w:r>
      <w:r w:rsidR="008C2472" w:rsidRPr="00AE09B0">
        <w:rPr>
          <w:rFonts w:ascii="Arial" w:hAnsi="Arial" w:cs="Arial"/>
          <w:color w:val="000000"/>
          <w:sz w:val="24"/>
          <w:szCs w:val="24"/>
          <w:lang w:val="fr-FR"/>
        </w:rPr>
        <w:t>à</w:t>
      </w:r>
      <w:r w:rsidRPr="00AE28FC">
        <w:rPr>
          <w:rFonts w:ascii="Arial" w:hAnsi="Arial" w:cs="Arial"/>
          <w:color w:val="000000" w:themeColor="text1"/>
          <w:sz w:val="24"/>
          <w:szCs w:val="24"/>
          <w:lang w:val="fr-FR"/>
        </w:rPr>
        <w:t xml:space="preserve"> l’étude publie en  2005 mené Par le département neurologique de l’école de médecine de l’Université de Miami, sur des migrants haïtiens vivant aux états unis qui avait démontré que les AVCI représente 72%  et Les AVCH 38% des AVC  chez cette population . </w:t>
      </w:r>
      <w:r w:rsidRPr="00AE28FC">
        <w:rPr>
          <w:rFonts w:ascii="Arial" w:hAnsi="Arial" w:cs="Arial"/>
          <w:color w:val="000000" w:themeColor="text1"/>
          <w:sz w:val="24"/>
          <w:szCs w:val="24"/>
          <w:vertAlign w:val="superscript"/>
          <w:lang w:val="fr-FR"/>
        </w:rPr>
        <w:t>14</w:t>
      </w:r>
      <w:r w:rsidRPr="00AE28FC">
        <w:rPr>
          <w:rFonts w:ascii="Arial" w:hAnsi="Arial" w:cs="Arial"/>
          <w:color w:val="000000" w:themeColor="text1"/>
          <w:sz w:val="24"/>
          <w:szCs w:val="24"/>
          <w:lang w:val="fr-FR"/>
        </w:rPr>
        <w:t xml:space="preserve"> Quoique tous les sujets de notre étude  ont bénéficié d’une imagerie cérébrale et ainsi d’un diagnostic de type d’AVC, cet écart pourrait êt</w:t>
      </w:r>
      <w:r w:rsidR="00AB7FFC">
        <w:rPr>
          <w:rFonts w:ascii="Arial" w:hAnsi="Arial" w:cs="Arial"/>
          <w:color w:val="000000" w:themeColor="text1"/>
          <w:sz w:val="24"/>
          <w:szCs w:val="24"/>
          <w:lang w:val="fr-FR"/>
        </w:rPr>
        <w:t xml:space="preserve">re </w:t>
      </w:r>
      <w:r w:rsidR="001B00D5">
        <w:rPr>
          <w:rFonts w:ascii="Arial" w:hAnsi="Arial" w:cs="Arial"/>
          <w:color w:val="000000" w:themeColor="text1"/>
          <w:sz w:val="24"/>
          <w:szCs w:val="24"/>
          <w:lang w:val="fr-FR"/>
        </w:rPr>
        <w:t>due</w:t>
      </w:r>
      <w:r w:rsidR="00AB7FFC">
        <w:rPr>
          <w:rFonts w:ascii="Arial" w:hAnsi="Arial" w:cs="Arial"/>
          <w:color w:val="000000" w:themeColor="text1"/>
          <w:sz w:val="24"/>
          <w:szCs w:val="24"/>
          <w:lang w:val="fr-FR"/>
        </w:rPr>
        <w:t xml:space="preserve"> par </w:t>
      </w:r>
      <w:r w:rsidR="003318EF">
        <w:rPr>
          <w:rFonts w:ascii="Arial" w:hAnsi="Arial" w:cs="Arial"/>
          <w:color w:val="000000" w:themeColor="text1"/>
          <w:sz w:val="24"/>
          <w:szCs w:val="24"/>
          <w:lang w:val="fr-FR"/>
        </w:rPr>
        <w:t>le fait que l</w:t>
      </w:r>
      <w:r w:rsidR="00AB7FFC">
        <w:rPr>
          <w:rFonts w:ascii="Arial" w:hAnsi="Arial" w:cs="Arial"/>
          <w:color w:val="000000" w:themeColor="text1"/>
          <w:sz w:val="24"/>
          <w:szCs w:val="24"/>
          <w:lang w:val="fr-FR"/>
        </w:rPr>
        <w:t>es facteurs</w:t>
      </w:r>
      <w:r w:rsidR="003318EF">
        <w:rPr>
          <w:rFonts w:ascii="Arial" w:hAnsi="Arial" w:cs="Arial"/>
          <w:color w:val="000000" w:themeColor="text1"/>
          <w:sz w:val="24"/>
          <w:szCs w:val="24"/>
          <w:lang w:val="fr-FR"/>
        </w:rPr>
        <w:t xml:space="preserve"> de risque les plus susceptibles de provoquer un AVCH sont plus élevés dans notre population</w:t>
      </w:r>
      <w:r w:rsidRPr="00AE28FC">
        <w:rPr>
          <w:rFonts w:ascii="Arial" w:hAnsi="Arial" w:cs="Arial"/>
          <w:color w:val="000000" w:themeColor="text1"/>
          <w:sz w:val="24"/>
          <w:szCs w:val="24"/>
          <w:lang w:val="fr-FR"/>
        </w:rPr>
        <w:t xml:space="preserve">. </w:t>
      </w:r>
    </w:p>
    <w:p w:rsidR="00AE6BFE" w:rsidRPr="00AE28FC" w:rsidRDefault="00AE6BFE" w:rsidP="00AE6BFE">
      <w:pPr>
        <w:autoSpaceDE w:val="0"/>
        <w:autoSpaceDN w:val="0"/>
        <w:adjustRightInd w:val="0"/>
        <w:spacing w:after="0" w:line="360" w:lineRule="auto"/>
        <w:rPr>
          <w:rFonts w:ascii="Tahoma" w:hAnsi="Tahoma" w:cs="Tahoma"/>
          <w:color w:val="000000" w:themeColor="text1"/>
          <w:lang w:val="fr-FR"/>
        </w:rPr>
      </w:pPr>
    </w:p>
    <w:p w:rsidR="00AE6BFE" w:rsidRDefault="00AE6BFE" w:rsidP="00AE6BFE">
      <w:pPr>
        <w:autoSpaceDE w:val="0"/>
        <w:autoSpaceDN w:val="0"/>
        <w:adjustRightInd w:val="0"/>
        <w:spacing w:after="0" w:line="360" w:lineRule="auto"/>
        <w:rPr>
          <w:rFonts w:ascii="Tahoma" w:hAnsi="Tahoma" w:cs="Tahoma"/>
          <w:color w:val="000000" w:themeColor="text1"/>
          <w:lang w:val="fr-FR"/>
        </w:rPr>
      </w:pPr>
    </w:p>
    <w:p w:rsidR="00492C67" w:rsidRDefault="00492C67" w:rsidP="00AE6BFE">
      <w:pPr>
        <w:autoSpaceDE w:val="0"/>
        <w:autoSpaceDN w:val="0"/>
        <w:adjustRightInd w:val="0"/>
        <w:spacing w:after="0" w:line="360" w:lineRule="auto"/>
        <w:rPr>
          <w:rFonts w:ascii="Tahoma" w:hAnsi="Tahoma" w:cs="Tahoma"/>
          <w:color w:val="000000" w:themeColor="text1"/>
          <w:lang w:val="fr-FR"/>
        </w:rPr>
      </w:pPr>
    </w:p>
    <w:p w:rsidR="00492C67" w:rsidRPr="00AE28FC" w:rsidRDefault="00492C67" w:rsidP="00AE6BFE">
      <w:pPr>
        <w:autoSpaceDE w:val="0"/>
        <w:autoSpaceDN w:val="0"/>
        <w:adjustRightInd w:val="0"/>
        <w:spacing w:after="0" w:line="360" w:lineRule="auto"/>
        <w:rPr>
          <w:rFonts w:ascii="Tahoma" w:hAnsi="Tahoma" w:cs="Tahoma"/>
          <w:color w:val="000000" w:themeColor="text1"/>
          <w:lang w:val="fr-FR"/>
        </w:rPr>
      </w:pPr>
    </w:p>
    <w:p w:rsidR="00AE6BFE" w:rsidRPr="00AE28FC" w:rsidRDefault="00AE6BFE" w:rsidP="00AE6BFE">
      <w:pPr>
        <w:autoSpaceDE w:val="0"/>
        <w:autoSpaceDN w:val="0"/>
        <w:adjustRightInd w:val="0"/>
        <w:spacing w:after="0" w:line="360" w:lineRule="auto"/>
        <w:rPr>
          <w:rFonts w:ascii="Tahoma-Bold" w:hAnsi="Tahoma-Bold" w:cs="Tahoma-Bold"/>
          <w:b/>
          <w:bCs/>
          <w:color w:val="000000" w:themeColor="text1"/>
          <w:sz w:val="28"/>
          <w:szCs w:val="28"/>
          <w:lang w:val="fr-FR"/>
        </w:rPr>
      </w:pPr>
      <w:r w:rsidRPr="00AE28FC">
        <w:rPr>
          <w:rFonts w:ascii="Tahoma-Bold" w:hAnsi="Tahoma-Bold" w:cs="Tahoma-Bold"/>
          <w:b/>
          <w:bCs/>
          <w:color w:val="000000" w:themeColor="text1"/>
          <w:sz w:val="28"/>
          <w:szCs w:val="28"/>
          <w:lang w:val="fr-FR"/>
        </w:rPr>
        <w:lastRenderedPageBreak/>
        <w:t xml:space="preserve"> Statut clinique</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 xml:space="preserve">Les motifs de consultation les plus fréquents étaient chiffre </w:t>
      </w:r>
      <w:proofErr w:type="spellStart"/>
      <w:r w:rsidRPr="00AE28FC">
        <w:rPr>
          <w:rFonts w:ascii="Arial" w:hAnsi="Arial" w:cs="Arial"/>
          <w:color w:val="000000" w:themeColor="text1"/>
          <w:sz w:val="24"/>
          <w:szCs w:val="24"/>
          <w:lang w:val="fr-FR"/>
        </w:rPr>
        <w:t>tensionnel</w:t>
      </w:r>
      <w:proofErr w:type="spellEnd"/>
      <w:r w:rsidRPr="00AE28FC">
        <w:rPr>
          <w:rFonts w:ascii="Arial" w:hAnsi="Arial" w:cs="Arial"/>
          <w:color w:val="000000" w:themeColor="text1"/>
          <w:sz w:val="24"/>
          <w:szCs w:val="24"/>
          <w:lang w:val="fr-FR"/>
        </w:rPr>
        <w:t xml:space="preserve"> élevé (59%) de la population d’étude et aphasie (18%) et hémiplégies (18%) pour les troubles neurologiques.  Ce résultat est </w:t>
      </w:r>
      <w:r w:rsidR="001B00D5" w:rsidRPr="00AE28FC">
        <w:rPr>
          <w:rFonts w:ascii="Arial" w:hAnsi="Arial" w:cs="Arial"/>
          <w:color w:val="000000" w:themeColor="text1"/>
          <w:sz w:val="24"/>
          <w:szCs w:val="24"/>
          <w:lang w:val="fr-FR"/>
        </w:rPr>
        <w:t>inférieur</w:t>
      </w:r>
      <w:r w:rsidRPr="00AE28FC">
        <w:rPr>
          <w:rFonts w:ascii="Arial" w:hAnsi="Arial" w:cs="Arial"/>
          <w:color w:val="000000" w:themeColor="text1"/>
          <w:sz w:val="24"/>
          <w:szCs w:val="24"/>
          <w:lang w:val="fr-FR"/>
        </w:rPr>
        <w:t xml:space="preserve"> à celui de Di Carlo, </w:t>
      </w:r>
      <w:proofErr w:type="spellStart"/>
      <w:r w:rsidRPr="00AE28FC">
        <w:rPr>
          <w:rFonts w:ascii="Arial" w:hAnsi="Arial" w:cs="Arial"/>
          <w:color w:val="000000" w:themeColor="text1"/>
          <w:sz w:val="24"/>
          <w:szCs w:val="24"/>
          <w:lang w:val="fr-FR"/>
        </w:rPr>
        <w:t>lamassa</w:t>
      </w:r>
      <w:proofErr w:type="spellEnd"/>
      <w:r w:rsidRPr="00AE28FC">
        <w:rPr>
          <w:rFonts w:ascii="Arial" w:hAnsi="Arial" w:cs="Arial"/>
          <w:color w:val="000000" w:themeColor="text1"/>
          <w:sz w:val="24"/>
          <w:szCs w:val="24"/>
          <w:lang w:val="fr-FR"/>
        </w:rPr>
        <w:t xml:space="preserve"> et al</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b/>
          <w:bCs/>
          <w:color w:val="000000" w:themeColor="text1"/>
          <w:sz w:val="24"/>
          <w:szCs w:val="24"/>
          <w:lang w:val="fr-FR"/>
        </w:rPr>
        <w:t xml:space="preserve"> </w:t>
      </w:r>
      <w:proofErr w:type="gramStart"/>
      <w:r w:rsidRPr="00AE28FC">
        <w:rPr>
          <w:rFonts w:ascii="Arial" w:hAnsi="Arial" w:cs="Arial"/>
          <w:color w:val="000000" w:themeColor="text1"/>
          <w:sz w:val="24"/>
          <w:szCs w:val="24"/>
          <w:lang w:val="fr-FR"/>
        </w:rPr>
        <w:t>qui</w:t>
      </w:r>
      <w:proofErr w:type="gramEnd"/>
      <w:r w:rsidRPr="00AE28FC">
        <w:rPr>
          <w:rFonts w:ascii="Arial" w:hAnsi="Arial" w:cs="Arial"/>
          <w:color w:val="000000" w:themeColor="text1"/>
          <w:sz w:val="24"/>
          <w:szCs w:val="24"/>
          <w:lang w:val="fr-FR"/>
        </w:rPr>
        <w:t xml:space="preserve"> ont </w:t>
      </w:r>
      <w:r w:rsidR="00580804">
        <w:rPr>
          <w:rFonts w:ascii="Arial" w:hAnsi="Arial" w:cs="Arial"/>
          <w:color w:val="000000" w:themeColor="text1"/>
          <w:sz w:val="24"/>
          <w:szCs w:val="24"/>
          <w:lang w:val="fr-FR"/>
        </w:rPr>
        <w:t>re</w:t>
      </w:r>
      <w:r w:rsidRPr="00AE28FC">
        <w:rPr>
          <w:rFonts w:ascii="Arial" w:hAnsi="Arial" w:cs="Arial"/>
          <w:color w:val="000000" w:themeColor="text1"/>
          <w:sz w:val="24"/>
          <w:szCs w:val="24"/>
          <w:lang w:val="fr-FR"/>
        </w:rPr>
        <w:t>trouvé que aphasie représente 40% et hémiplégies 49%.</w:t>
      </w:r>
      <w:r w:rsidRPr="00001E9B">
        <w:rPr>
          <w:rFonts w:ascii="Arial" w:hAnsi="Arial" w:cs="Arial"/>
          <w:color w:val="000000" w:themeColor="text1"/>
          <w:sz w:val="24"/>
          <w:szCs w:val="24"/>
          <w:vertAlign w:val="superscript"/>
          <w:lang w:val="fr-FR"/>
        </w:rPr>
        <w:t>9</w:t>
      </w:r>
    </w:p>
    <w:p w:rsidR="00AE6BFE" w:rsidRPr="00AE28FC" w:rsidRDefault="00AE6BFE" w:rsidP="00AE6BFE">
      <w:pPr>
        <w:autoSpaceDE w:val="0"/>
        <w:autoSpaceDN w:val="0"/>
        <w:adjustRightInd w:val="0"/>
        <w:spacing w:after="0" w:line="360" w:lineRule="auto"/>
        <w:rPr>
          <w:rFonts w:ascii="Arial" w:hAnsi="Arial" w:cs="Arial"/>
          <w:b/>
          <w:bCs/>
          <w:color w:val="000000" w:themeColor="text1"/>
          <w:sz w:val="24"/>
          <w:szCs w:val="24"/>
          <w:lang w:val="fr-FR"/>
        </w:rPr>
      </w:pPr>
      <w:r w:rsidRPr="00AE28FC">
        <w:rPr>
          <w:rFonts w:ascii="Arial" w:hAnsi="Arial" w:cs="Arial"/>
          <w:color w:val="000000" w:themeColor="text1"/>
          <w:sz w:val="24"/>
          <w:szCs w:val="24"/>
          <w:lang w:val="fr-FR"/>
        </w:rPr>
        <w:t xml:space="preserve"> </w:t>
      </w:r>
      <w:r w:rsidRPr="00AE28FC">
        <w:rPr>
          <w:rFonts w:ascii="Arial" w:hAnsi="Arial" w:cs="Arial"/>
          <w:b/>
          <w:bCs/>
          <w:color w:val="000000" w:themeColor="text1"/>
          <w:sz w:val="24"/>
          <w:szCs w:val="24"/>
          <w:lang w:val="fr-FR"/>
        </w:rPr>
        <w:t xml:space="preserve"> </w:t>
      </w:r>
    </w:p>
    <w:p w:rsidR="00AE6BFE" w:rsidRPr="00AE28FC" w:rsidRDefault="00AE6BFE" w:rsidP="00AE6BFE">
      <w:pPr>
        <w:autoSpaceDE w:val="0"/>
        <w:autoSpaceDN w:val="0"/>
        <w:adjustRightInd w:val="0"/>
        <w:spacing w:after="0" w:line="360" w:lineRule="auto"/>
        <w:rPr>
          <w:rFonts w:ascii="Tahoma-Bold" w:hAnsi="Tahoma-Bold" w:cs="Tahoma-Bold"/>
          <w:b/>
          <w:bCs/>
          <w:color w:val="000000" w:themeColor="text1"/>
          <w:sz w:val="28"/>
          <w:szCs w:val="28"/>
          <w:lang w:val="fr-FR"/>
        </w:rPr>
      </w:pPr>
      <w:r w:rsidRPr="00AE28FC">
        <w:rPr>
          <w:rFonts w:ascii="Tahoma-Bold" w:hAnsi="Tahoma-Bold" w:cs="Tahoma-Bold"/>
          <w:b/>
          <w:bCs/>
          <w:color w:val="000000" w:themeColor="text1"/>
          <w:sz w:val="28"/>
          <w:szCs w:val="28"/>
          <w:lang w:val="fr-FR"/>
        </w:rPr>
        <w:t>Facteurs de risque</w:t>
      </w:r>
    </w:p>
    <w:p w:rsidR="00AE6BFE" w:rsidRPr="00AE28FC" w:rsidRDefault="00AE6BFE" w:rsidP="00AE6BFE">
      <w:pPr>
        <w:autoSpaceDE w:val="0"/>
        <w:autoSpaceDN w:val="0"/>
        <w:adjustRightInd w:val="0"/>
        <w:spacing w:after="0" w:line="360" w:lineRule="auto"/>
        <w:rPr>
          <w:rFonts w:ascii="Tahoma-Bold" w:hAnsi="Tahoma-Bold" w:cs="Tahoma-Bold"/>
          <w:b/>
          <w:bCs/>
          <w:color w:val="000000" w:themeColor="text1"/>
          <w:sz w:val="28"/>
          <w:szCs w:val="28"/>
          <w:lang w:val="fr-FR"/>
        </w:rPr>
      </w:pPr>
    </w:p>
    <w:p w:rsidR="00AE6BFE" w:rsidRPr="00AE28FC" w:rsidRDefault="00AE6BFE" w:rsidP="00AE6BFE">
      <w:pPr>
        <w:autoSpaceDE w:val="0"/>
        <w:autoSpaceDN w:val="0"/>
        <w:adjustRightInd w:val="0"/>
        <w:spacing w:after="0" w:line="360" w:lineRule="auto"/>
        <w:rPr>
          <w:rFonts w:ascii="Tahoma-Bold" w:hAnsi="Tahoma-Bold" w:cs="Tahoma-Bold"/>
          <w:b/>
          <w:bCs/>
          <w:color w:val="000000" w:themeColor="text1"/>
          <w:sz w:val="24"/>
          <w:szCs w:val="24"/>
          <w:lang w:val="fr-FR"/>
        </w:rPr>
      </w:pPr>
      <w:r w:rsidRPr="00AE28FC">
        <w:rPr>
          <w:rFonts w:ascii="Tahoma-Bold" w:hAnsi="Tahoma-Bold" w:cs="Tahoma-Bold"/>
          <w:b/>
          <w:bCs/>
          <w:color w:val="000000" w:themeColor="text1"/>
          <w:sz w:val="24"/>
          <w:szCs w:val="24"/>
          <w:lang w:val="fr-FR"/>
        </w:rPr>
        <w:t xml:space="preserve"> Hypertension artérielle</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 xml:space="preserve">L’hypertension est retrouvée chez 86% des sujets  et constitue le facteur de risque le plus  fréquent. Ce résultat se coïncide  à celui de </w:t>
      </w:r>
      <w:proofErr w:type="spellStart"/>
      <w:r w:rsidRPr="00AE28FC">
        <w:rPr>
          <w:rFonts w:ascii="Arial" w:hAnsi="Arial" w:cs="Arial"/>
          <w:color w:val="000000" w:themeColor="text1"/>
          <w:sz w:val="24"/>
          <w:szCs w:val="24"/>
          <w:shd w:val="clear" w:color="auto" w:fill="FFFFFF"/>
          <w:lang w:val="fr-FR"/>
        </w:rPr>
        <w:t>Sacco</w:t>
      </w:r>
      <w:proofErr w:type="spellEnd"/>
      <w:r w:rsidRPr="00AE28FC">
        <w:rPr>
          <w:rFonts w:ascii="Arial" w:hAnsi="Arial" w:cs="Arial"/>
          <w:color w:val="000000" w:themeColor="text1"/>
          <w:sz w:val="24"/>
          <w:szCs w:val="24"/>
          <w:shd w:val="clear" w:color="auto" w:fill="FFFFFF"/>
          <w:lang w:val="fr-FR"/>
        </w:rPr>
        <w:t xml:space="preserve"> RL.</w:t>
      </w:r>
      <w:r w:rsidRPr="00AE28FC">
        <w:rPr>
          <w:rFonts w:ascii="Arial" w:hAnsi="Arial" w:cs="Arial"/>
          <w:color w:val="000000" w:themeColor="text1"/>
          <w:sz w:val="24"/>
          <w:szCs w:val="24"/>
          <w:lang w:val="fr-FR"/>
        </w:rPr>
        <w:t xml:space="preserve"> Et Collaborateurs</w:t>
      </w:r>
      <w:r>
        <w:rPr>
          <w:rFonts w:ascii="Arial" w:hAnsi="Arial" w:cs="Arial"/>
          <w:color w:val="000000" w:themeColor="text1"/>
          <w:sz w:val="24"/>
          <w:szCs w:val="24"/>
          <w:vertAlign w:val="superscript"/>
          <w:lang w:val="fr-FR"/>
        </w:rPr>
        <w:t xml:space="preserve"> </w:t>
      </w:r>
      <w:r w:rsidR="0029210E">
        <w:rPr>
          <w:rFonts w:ascii="Arial" w:hAnsi="Arial" w:cs="Arial"/>
          <w:color w:val="000000" w:themeColor="text1"/>
          <w:sz w:val="24"/>
          <w:szCs w:val="24"/>
          <w:lang w:val="fr-FR"/>
        </w:rPr>
        <w:t xml:space="preserve"> qui ont </w:t>
      </w:r>
      <w:r w:rsidR="00580804">
        <w:rPr>
          <w:rFonts w:ascii="Arial" w:hAnsi="Arial" w:cs="Arial"/>
          <w:color w:val="000000" w:themeColor="text1"/>
          <w:sz w:val="24"/>
          <w:szCs w:val="24"/>
          <w:lang w:val="fr-FR"/>
        </w:rPr>
        <w:t>re</w:t>
      </w:r>
      <w:r w:rsidR="0029210E">
        <w:rPr>
          <w:rFonts w:ascii="Arial" w:hAnsi="Arial" w:cs="Arial"/>
          <w:color w:val="000000" w:themeColor="text1"/>
          <w:sz w:val="24"/>
          <w:szCs w:val="24"/>
          <w:lang w:val="fr-FR"/>
        </w:rPr>
        <w:t xml:space="preserve">trouvé que l’HTA  était </w:t>
      </w:r>
      <w:r w:rsidRPr="00AE28FC">
        <w:rPr>
          <w:rFonts w:ascii="Arial" w:hAnsi="Arial" w:cs="Arial"/>
          <w:color w:val="000000" w:themeColor="text1"/>
          <w:sz w:val="24"/>
          <w:szCs w:val="24"/>
          <w:lang w:val="fr-FR"/>
        </w:rPr>
        <w:t>aussi le principal facteur de risque  d’AVC.</w:t>
      </w:r>
      <w:r w:rsidRPr="00001E9B">
        <w:rPr>
          <w:rFonts w:ascii="Arial" w:hAnsi="Arial" w:cs="Arial"/>
          <w:color w:val="000000" w:themeColor="text1"/>
          <w:sz w:val="24"/>
          <w:szCs w:val="24"/>
          <w:vertAlign w:val="superscript"/>
          <w:lang w:val="fr-FR"/>
        </w:rPr>
        <w:t>22</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p>
    <w:p w:rsidR="00AE6BFE" w:rsidRPr="00AE28FC" w:rsidRDefault="00AE6BFE" w:rsidP="00AE6BFE">
      <w:pPr>
        <w:autoSpaceDE w:val="0"/>
        <w:autoSpaceDN w:val="0"/>
        <w:adjustRightInd w:val="0"/>
        <w:spacing w:after="0" w:line="360" w:lineRule="auto"/>
        <w:rPr>
          <w:rFonts w:ascii="Arial" w:hAnsi="Arial" w:cs="Arial"/>
          <w:b/>
          <w:color w:val="000000" w:themeColor="text1"/>
          <w:sz w:val="24"/>
          <w:szCs w:val="24"/>
          <w:lang w:val="fr-FR"/>
        </w:rPr>
      </w:pPr>
      <w:r w:rsidRPr="00AE28FC">
        <w:rPr>
          <w:rFonts w:ascii="Arial" w:hAnsi="Arial" w:cs="Arial"/>
          <w:b/>
          <w:color w:val="000000" w:themeColor="text1"/>
          <w:sz w:val="24"/>
          <w:szCs w:val="24"/>
          <w:lang w:val="fr-FR"/>
        </w:rPr>
        <w:t>Diabète</w:t>
      </w:r>
    </w:p>
    <w:p w:rsidR="00AE6BFE" w:rsidRPr="00AE28FC" w:rsidRDefault="00DD1D06" w:rsidP="00AE6BFE">
      <w:pPr>
        <w:autoSpaceDE w:val="0"/>
        <w:autoSpaceDN w:val="0"/>
        <w:adjustRightInd w:val="0"/>
        <w:spacing w:after="0" w:line="360" w:lineRule="auto"/>
        <w:rPr>
          <w:rFonts w:ascii="Arial" w:eastAsia="Times New Roman" w:hAnsi="Arial" w:cs="Arial"/>
          <w:color w:val="000000" w:themeColor="text1"/>
          <w:sz w:val="24"/>
          <w:szCs w:val="24"/>
          <w:lang w:val="fr-FR"/>
        </w:rPr>
      </w:pPr>
      <w:r>
        <w:rPr>
          <w:rFonts w:ascii="Arial" w:hAnsi="Arial" w:cs="Arial"/>
          <w:color w:val="000000" w:themeColor="text1"/>
          <w:sz w:val="24"/>
          <w:szCs w:val="24"/>
          <w:lang w:val="fr-FR"/>
        </w:rPr>
        <w:t>Le diabète augmente le risque de faire un AVCI (67%) contre 33% en cas  d’AVCH</w:t>
      </w:r>
      <w:r w:rsidR="00AE6BFE" w:rsidRPr="00AE28FC">
        <w:rPr>
          <w:rFonts w:ascii="Arial" w:hAnsi="Arial" w:cs="Arial"/>
          <w:color w:val="000000" w:themeColor="text1"/>
          <w:sz w:val="24"/>
          <w:szCs w:val="24"/>
          <w:lang w:val="fr-FR"/>
        </w:rPr>
        <w:t xml:space="preserve">. Ce qui reflète l’étude mené par </w:t>
      </w:r>
      <w:proofErr w:type="spellStart"/>
      <w:r w:rsidR="00AE6BFE" w:rsidRPr="00AE28FC">
        <w:rPr>
          <w:rFonts w:ascii="Arial" w:hAnsi="Arial" w:cs="Arial"/>
          <w:color w:val="000000" w:themeColor="text1"/>
          <w:sz w:val="24"/>
          <w:szCs w:val="24"/>
          <w:shd w:val="clear" w:color="auto" w:fill="FFFFFF"/>
          <w:lang w:val="fr-FR"/>
        </w:rPr>
        <w:t>Stegmayr</w:t>
      </w:r>
      <w:proofErr w:type="spellEnd"/>
      <w:r w:rsidR="00AE6BFE" w:rsidRPr="00AE28FC">
        <w:rPr>
          <w:rFonts w:ascii="Arial" w:hAnsi="Arial" w:cs="Arial"/>
          <w:color w:val="000000" w:themeColor="text1"/>
          <w:sz w:val="24"/>
          <w:szCs w:val="24"/>
          <w:shd w:val="clear" w:color="auto" w:fill="FFFFFF"/>
          <w:lang w:val="fr-FR"/>
        </w:rPr>
        <w:t xml:space="preserve"> B, </w:t>
      </w:r>
      <w:proofErr w:type="spellStart"/>
      <w:r w:rsidR="00AE6BFE" w:rsidRPr="00AE28FC">
        <w:rPr>
          <w:rFonts w:ascii="Arial" w:hAnsi="Arial" w:cs="Arial"/>
          <w:color w:val="000000" w:themeColor="text1"/>
          <w:sz w:val="24"/>
          <w:szCs w:val="24"/>
          <w:shd w:val="clear" w:color="auto" w:fill="FFFFFF"/>
          <w:lang w:val="fr-FR"/>
        </w:rPr>
        <w:t>Asplund</w:t>
      </w:r>
      <w:proofErr w:type="spellEnd"/>
      <w:r w:rsidR="00AE6BFE" w:rsidRPr="00AE28FC">
        <w:rPr>
          <w:rFonts w:ascii="Arial" w:hAnsi="Arial" w:cs="Arial"/>
          <w:color w:val="000000" w:themeColor="text1"/>
          <w:sz w:val="24"/>
          <w:szCs w:val="24"/>
          <w:shd w:val="clear" w:color="auto" w:fill="FFFFFF"/>
          <w:lang w:val="fr-FR"/>
        </w:rPr>
        <w:t xml:space="preserve"> K qui a démontré que </w:t>
      </w:r>
      <w:r w:rsidR="00AE6BFE" w:rsidRPr="00AE28FC">
        <w:rPr>
          <w:rFonts w:ascii="Arial" w:hAnsi="Arial" w:cs="Arial"/>
          <w:color w:val="000000" w:themeColor="text1"/>
          <w:sz w:val="24"/>
          <w:szCs w:val="24"/>
          <w:lang w:val="fr-FR"/>
        </w:rPr>
        <w:t xml:space="preserve"> l</w:t>
      </w:r>
      <w:r w:rsidR="00AE6BFE" w:rsidRPr="00AE28FC">
        <w:rPr>
          <w:rFonts w:ascii="Arial" w:eastAsia="Times New Roman" w:hAnsi="Arial" w:cs="Arial"/>
          <w:color w:val="000000" w:themeColor="text1"/>
          <w:sz w:val="24"/>
          <w:szCs w:val="24"/>
          <w:lang w:val="fr-FR"/>
        </w:rPr>
        <w:t>e diabète de type 2 est un facteur de risque bien établi d’</w:t>
      </w:r>
      <w:r w:rsidR="00AE6BFE" w:rsidRPr="00AE28FC">
        <w:rPr>
          <w:rFonts w:ascii="Arial" w:hAnsi="Arial" w:cs="Arial"/>
          <w:color w:val="000000" w:themeColor="text1"/>
          <w:sz w:val="24"/>
          <w:szCs w:val="24"/>
          <w:lang w:val="fr-FR"/>
        </w:rPr>
        <w:t>AVC ischémiques</w:t>
      </w:r>
      <w:r w:rsidR="00AE6BFE" w:rsidRPr="00AE28FC">
        <w:rPr>
          <w:rFonts w:ascii="Arial" w:eastAsia="Times New Roman" w:hAnsi="Arial" w:cs="Arial"/>
          <w:color w:val="000000" w:themeColor="text1"/>
          <w:sz w:val="24"/>
          <w:szCs w:val="24"/>
          <w:lang w:val="fr-FR"/>
        </w:rPr>
        <w:t xml:space="preserve"> et multiplie le risque par un facteur allant de 1,8 à 6.</w:t>
      </w:r>
      <w:r w:rsidR="00AE6BFE">
        <w:rPr>
          <w:rFonts w:ascii="Arial" w:eastAsia="Times New Roman" w:hAnsi="Arial" w:cs="Arial"/>
          <w:color w:val="000000" w:themeColor="text1"/>
          <w:sz w:val="24"/>
          <w:szCs w:val="24"/>
          <w:vertAlign w:val="superscript"/>
          <w:lang w:val="fr-FR"/>
        </w:rPr>
        <w:t>24</w:t>
      </w:r>
    </w:p>
    <w:p w:rsidR="00AE6BFE" w:rsidRPr="00AE28FC" w:rsidRDefault="00AE6BFE" w:rsidP="00AE6BFE">
      <w:pPr>
        <w:autoSpaceDE w:val="0"/>
        <w:autoSpaceDN w:val="0"/>
        <w:adjustRightInd w:val="0"/>
        <w:spacing w:after="0" w:line="360" w:lineRule="auto"/>
        <w:rPr>
          <w:rFonts w:ascii="Arial" w:eastAsia="Times New Roman" w:hAnsi="Arial" w:cs="Arial"/>
          <w:b/>
          <w:color w:val="000000" w:themeColor="text1"/>
          <w:sz w:val="24"/>
          <w:szCs w:val="24"/>
          <w:lang w:val="fr-FR"/>
        </w:rPr>
      </w:pPr>
    </w:p>
    <w:p w:rsidR="00AE6BFE" w:rsidRPr="00A32A0C" w:rsidRDefault="00AE6BFE" w:rsidP="00AE6BFE">
      <w:pPr>
        <w:autoSpaceDE w:val="0"/>
        <w:autoSpaceDN w:val="0"/>
        <w:adjustRightInd w:val="0"/>
        <w:spacing w:after="0" w:line="360" w:lineRule="auto"/>
        <w:rPr>
          <w:rFonts w:ascii="Arial" w:hAnsi="Arial" w:cs="Arial"/>
          <w:b/>
          <w:sz w:val="24"/>
          <w:szCs w:val="24"/>
          <w:lang w:val="fr-FR"/>
        </w:rPr>
      </w:pPr>
      <w:r w:rsidRPr="00A32A0C">
        <w:rPr>
          <w:rFonts w:ascii="Arial" w:hAnsi="Arial" w:cs="Arial"/>
          <w:b/>
          <w:sz w:val="24"/>
          <w:szCs w:val="24"/>
          <w:lang w:val="fr-FR"/>
        </w:rPr>
        <w:t>ATCD d’AVC</w:t>
      </w:r>
    </w:p>
    <w:p w:rsidR="00AE6BFE" w:rsidRPr="00A32A0C" w:rsidRDefault="00AE6BFE" w:rsidP="00AE6BFE">
      <w:pPr>
        <w:autoSpaceDE w:val="0"/>
        <w:autoSpaceDN w:val="0"/>
        <w:adjustRightInd w:val="0"/>
        <w:spacing w:after="0" w:line="360" w:lineRule="auto"/>
        <w:rPr>
          <w:rFonts w:ascii="Arial" w:hAnsi="Arial" w:cs="Arial"/>
          <w:color w:val="FF0000"/>
          <w:sz w:val="24"/>
          <w:szCs w:val="24"/>
          <w:lang w:val="fr-FR"/>
        </w:rPr>
      </w:pPr>
      <w:r w:rsidRPr="00A32A0C">
        <w:rPr>
          <w:rFonts w:ascii="Arial" w:hAnsi="Arial" w:cs="Arial"/>
          <w:sz w:val="24"/>
          <w:szCs w:val="24"/>
          <w:lang w:val="fr-FR"/>
        </w:rPr>
        <w:t>11% de notre population ont un ATCD d’AVC et le risque de décès chez c</w:t>
      </w:r>
      <w:r>
        <w:rPr>
          <w:rFonts w:ascii="Arial" w:hAnsi="Arial" w:cs="Arial"/>
          <w:sz w:val="24"/>
          <w:szCs w:val="24"/>
          <w:lang w:val="fr-FR"/>
        </w:rPr>
        <w:t xml:space="preserve">es patients est de 40%. Ce qui  ce rapport </w:t>
      </w:r>
      <w:r w:rsidRPr="00A32A0C">
        <w:rPr>
          <w:rFonts w:ascii="Arial" w:hAnsi="Arial" w:cs="Arial"/>
          <w:sz w:val="24"/>
          <w:szCs w:val="24"/>
          <w:lang w:val="fr-FR"/>
        </w:rPr>
        <w:t xml:space="preserve"> a</w:t>
      </w:r>
      <w:r>
        <w:rPr>
          <w:rFonts w:ascii="Arial" w:hAnsi="Arial" w:cs="Arial"/>
          <w:sz w:val="24"/>
          <w:szCs w:val="24"/>
          <w:lang w:val="fr-FR"/>
        </w:rPr>
        <w:t xml:space="preserve"> peu prêt </w:t>
      </w:r>
      <w:r w:rsidR="00180D17" w:rsidRPr="00AE09B0">
        <w:rPr>
          <w:rFonts w:ascii="Arial" w:hAnsi="Arial" w:cs="Arial"/>
          <w:color w:val="000000"/>
          <w:sz w:val="24"/>
          <w:szCs w:val="24"/>
          <w:lang w:val="fr-FR"/>
        </w:rPr>
        <w:t>à</w:t>
      </w:r>
      <w:r w:rsidRPr="00A32A0C">
        <w:rPr>
          <w:rFonts w:ascii="Arial" w:hAnsi="Arial" w:cs="Arial"/>
          <w:sz w:val="24"/>
          <w:szCs w:val="24"/>
          <w:lang w:val="fr-FR"/>
        </w:rPr>
        <w:t xml:space="preserve"> l’étude mené </w:t>
      </w:r>
      <w:r w:rsidR="00180D17" w:rsidRPr="00AE09B0">
        <w:rPr>
          <w:rFonts w:ascii="Arial" w:hAnsi="Arial" w:cs="Arial"/>
          <w:color w:val="000000"/>
          <w:sz w:val="24"/>
          <w:szCs w:val="24"/>
          <w:lang w:val="fr-FR"/>
        </w:rPr>
        <w:t>à</w:t>
      </w:r>
      <w:r w:rsidR="00180D17">
        <w:rPr>
          <w:rFonts w:ascii="Arial" w:hAnsi="Arial" w:cs="Arial"/>
          <w:sz w:val="24"/>
          <w:szCs w:val="24"/>
          <w:lang w:val="fr-FR"/>
        </w:rPr>
        <w:t xml:space="preserve"> paris en D</w:t>
      </w:r>
      <w:r w:rsidRPr="00A32A0C">
        <w:rPr>
          <w:rFonts w:ascii="Arial" w:hAnsi="Arial" w:cs="Arial"/>
          <w:sz w:val="24"/>
          <w:szCs w:val="24"/>
          <w:lang w:val="fr-FR"/>
        </w:rPr>
        <w:t>écembre 2012</w:t>
      </w:r>
      <w:r w:rsidRPr="00AD625C">
        <w:rPr>
          <w:rFonts w:ascii="Arial" w:hAnsi="Arial" w:cs="Arial"/>
          <w:sz w:val="24"/>
          <w:szCs w:val="24"/>
          <w:lang w:val="fr-FR"/>
        </w:rPr>
        <w:t xml:space="preserve"> </w:t>
      </w:r>
      <w:r>
        <w:rPr>
          <w:rFonts w:ascii="Arial" w:hAnsi="Arial" w:cs="Arial"/>
          <w:sz w:val="24"/>
          <w:szCs w:val="24"/>
          <w:lang w:val="fr-FR"/>
        </w:rPr>
        <w:t xml:space="preserve"> avec un risque de décès significatif associé à l’ATCD </w:t>
      </w:r>
      <w:r w:rsidR="00180D17">
        <w:rPr>
          <w:rFonts w:ascii="Arial" w:hAnsi="Arial" w:cs="Arial"/>
          <w:sz w:val="24"/>
          <w:szCs w:val="24"/>
          <w:lang w:val="fr-FR"/>
        </w:rPr>
        <w:t>d’AVC,</w:t>
      </w:r>
      <w:r w:rsidRPr="00A32A0C">
        <w:rPr>
          <w:rFonts w:ascii="Arial" w:hAnsi="Arial" w:cs="Arial"/>
          <w:sz w:val="24"/>
          <w:szCs w:val="24"/>
          <w:lang w:val="fr-FR"/>
        </w:rPr>
        <w:t xml:space="preserve"> les résultats de cette étude mettent en éviden</w:t>
      </w:r>
      <w:r>
        <w:rPr>
          <w:rFonts w:ascii="Arial" w:hAnsi="Arial" w:cs="Arial"/>
          <w:sz w:val="24"/>
          <w:szCs w:val="24"/>
          <w:lang w:val="fr-FR"/>
        </w:rPr>
        <w:t xml:space="preserve">ce la fréquence de ce phénomène sur une population de 4 460 patients  avec </w:t>
      </w:r>
      <w:r w:rsidRPr="00A32A0C">
        <w:rPr>
          <w:rFonts w:ascii="Arial" w:hAnsi="Arial" w:cs="Arial"/>
          <w:sz w:val="24"/>
          <w:szCs w:val="24"/>
          <w:lang w:val="fr-FR"/>
        </w:rPr>
        <w:t xml:space="preserve"> antécédent d’AVC ou d’AIT. Cet antécédent d’AVC ou d’AIT était de plus associé à une augmentation d'environ 5</w:t>
      </w:r>
      <w:r>
        <w:rPr>
          <w:rFonts w:ascii="Arial" w:hAnsi="Arial" w:cs="Arial"/>
          <w:sz w:val="24"/>
          <w:szCs w:val="24"/>
          <w:lang w:val="fr-FR"/>
        </w:rPr>
        <w:t xml:space="preserve">0%  </w:t>
      </w:r>
      <w:r w:rsidRPr="00A32A0C">
        <w:rPr>
          <w:rFonts w:ascii="Arial" w:hAnsi="Arial" w:cs="Arial"/>
          <w:sz w:val="24"/>
          <w:szCs w:val="24"/>
          <w:lang w:val="fr-FR"/>
        </w:rPr>
        <w:t>du risque de décès, d’infarctus, ou d’AVC, avec une augmentation du risque d’AVC ischémique et hémorragique.</w:t>
      </w:r>
      <w:r w:rsidRPr="00001E9B">
        <w:rPr>
          <w:rFonts w:ascii="Arial" w:hAnsi="Arial" w:cs="Arial"/>
          <w:sz w:val="24"/>
          <w:szCs w:val="24"/>
          <w:vertAlign w:val="superscript"/>
          <w:lang w:val="fr-FR"/>
        </w:rPr>
        <w:t>19</w:t>
      </w:r>
      <w:r w:rsidRPr="00A32A0C">
        <w:rPr>
          <w:rFonts w:ascii="Arial" w:hAnsi="Arial" w:cs="Arial"/>
          <w:sz w:val="24"/>
          <w:szCs w:val="24"/>
          <w:lang w:val="fr-FR"/>
        </w:rPr>
        <w:t xml:space="preserve">  </w:t>
      </w:r>
    </w:p>
    <w:p w:rsidR="00AE6BFE" w:rsidRDefault="00AE6BFE" w:rsidP="00AE6BFE">
      <w:pPr>
        <w:autoSpaceDE w:val="0"/>
        <w:autoSpaceDN w:val="0"/>
        <w:adjustRightInd w:val="0"/>
        <w:spacing w:after="0" w:line="360" w:lineRule="auto"/>
        <w:rPr>
          <w:rFonts w:ascii="Arial" w:hAnsi="Arial" w:cs="Arial"/>
          <w:b/>
          <w:color w:val="000000" w:themeColor="text1"/>
          <w:sz w:val="24"/>
          <w:szCs w:val="24"/>
          <w:lang w:val="fr-FR"/>
        </w:rPr>
      </w:pPr>
    </w:p>
    <w:p w:rsidR="00492C67" w:rsidRDefault="00492C67" w:rsidP="00AE6BFE">
      <w:pPr>
        <w:autoSpaceDE w:val="0"/>
        <w:autoSpaceDN w:val="0"/>
        <w:adjustRightInd w:val="0"/>
        <w:spacing w:after="0" w:line="360" w:lineRule="auto"/>
        <w:rPr>
          <w:rFonts w:ascii="Arial" w:hAnsi="Arial" w:cs="Arial"/>
          <w:b/>
          <w:color w:val="000000" w:themeColor="text1"/>
          <w:sz w:val="24"/>
          <w:szCs w:val="24"/>
          <w:lang w:val="fr-FR"/>
        </w:rPr>
      </w:pPr>
    </w:p>
    <w:p w:rsidR="00492C67" w:rsidRPr="00AE28FC" w:rsidRDefault="00492C67" w:rsidP="00AE6BFE">
      <w:pPr>
        <w:autoSpaceDE w:val="0"/>
        <w:autoSpaceDN w:val="0"/>
        <w:adjustRightInd w:val="0"/>
        <w:spacing w:after="0" w:line="360" w:lineRule="auto"/>
        <w:rPr>
          <w:rFonts w:ascii="Arial" w:hAnsi="Arial" w:cs="Arial"/>
          <w:b/>
          <w:color w:val="000000" w:themeColor="text1"/>
          <w:sz w:val="24"/>
          <w:szCs w:val="24"/>
          <w:lang w:val="fr-FR"/>
        </w:rPr>
      </w:pPr>
    </w:p>
    <w:p w:rsidR="00AE6BFE" w:rsidRPr="00AE28FC" w:rsidRDefault="00AE6BFE" w:rsidP="00AE6BFE">
      <w:pPr>
        <w:autoSpaceDE w:val="0"/>
        <w:autoSpaceDN w:val="0"/>
        <w:adjustRightInd w:val="0"/>
        <w:spacing w:after="0" w:line="360" w:lineRule="auto"/>
        <w:rPr>
          <w:rFonts w:ascii="Arial" w:hAnsi="Arial" w:cs="Arial"/>
          <w:b/>
          <w:bCs/>
          <w:color w:val="000000" w:themeColor="text1"/>
          <w:sz w:val="24"/>
          <w:szCs w:val="24"/>
          <w:lang w:val="fr-FR"/>
        </w:rPr>
      </w:pPr>
      <w:r w:rsidRPr="00AE28FC">
        <w:rPr>
          <w:rFonts w:ascii="Arial" w:hAnsi="Arial" w:cs="Arial"/>
          <w:b/>
          <w:bCs/>
          <w:color w:val="000000" w:themeColor="text1"/>
          <w:sz w:val="24"/>
          <w:szCs w:val="24"/>
          <w:lang w:val="fr-FR"/>
        </w:rPr>
        <w:lastRenderedPageBreak/>
        <w:t>Dyslipidémie</w:t>
      </w:r>
    </w:p>
    <w:p w:rsidR="00AE6BFE"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 xml:space="preserve">Dans notre étude le risque de faire un AVC en cas de dyslipidémie n’a pas été évalué, du </w:t>
      </w:r>
      <w:r w:rsidR="001B00D5" w:rsidRPr="00AE28FC">
        <w:rPr>
          <w:rFonts w:ascii="Arial" w:hAnsi="Arial" w:cs="Arial"/>
          <w:color w:val="000000" w:themeColor="text1"/>
          <w:sz w:val="24"/>
          <w:szCs w:val="24"/>
          <w:lang w:val="fr-FR"/>
        </w:rPr>
        <w:t>fait</w:t>
      </w:r>
      <w:r w:rsidRPr="00AE28FC">
        <w:rPr>
          <w:rFonts w:ascii="Arial" w:hAnsi="Arial" w:cs="Arial"/>
          <w:color w:val="000000" w:themeColor="text1"/>
          <w:sz w:val="24"/>
          <w:szCs w:val="24"/>
          <w:lang w:val="fr-FR"/>
        </w:rPr>
        <w:t xml:space="preserve"> que ces données  n’ont pas été  </w:t>
      </w:r>
      <w:proofErr w:type="gramStart"/>
      <w:r w:rsidRPr="00AE28FC">
        <w:rPr>
          <w:rFonts w:ascii="Arial" w:hAnsi="Arial" w:cs="Arial"/>
          <w:color w:val="000000" w:themeColor="text1"/>
          <w:sz w:val="24"/>
          <w:szCs w:val="24"/>
          <w:lang w:val="fr-FR"/>
        </w:rPr>
        <w:t>mentionné</w:t>
      </w:r>
      <w:proofErr w:type="gramEnd"/>
      <w:r w:rsidRPr="00AE28FC">
        <w:rPr>
          <w:rFonts w:ascii="Arial" w:hAnsi="Arial" w:cs="Arial"/>
          <w:color w:val="000000" w:themeColor="text1"/>
          <w:sz w:val="24"/>
          <w:szCs w:val="24"/>
          <w:lang w:val="fr-FR"/>
        </w:rPr>
        <w:t xml:space="preserve"> dans les dossiers. Cependant  </w:t>
      </w:r>
      <w:r w:rsidRPr="00AE28FC">
        <w:rPr>
          <w:rFonts w:ascii="Arial" w:eastAsia="Times New Roman" w:hAnsi="Arial" w:cs="Arial"/>
          <w:color w:val="000000" w:themeColor="text1"/>
          <w:sz w:val="24"/>
          <w:szCs w:val="24"/>
          <w:lang w:val="fr-FR"/>
        </w:rPr>
        <w:t xml:space="preserve">Une méta-analyse portant sur 45 études regroupant 450 000 sujets n’a pas fait état d’une relation positive entre cholestérol total et risque </w:t>
      </w:r>
      <w:r w:rsidR="005C02BF" w:rsidRPr="00AE28FC">
        <w:rPr>
          <w:rFonts w:ascii="Arial" w:eastAsia="Times New Roman" w:hAnsi="Arial" w:cs="Arial"/>
          <w:color w:val="000000" w:themeColor="text1"/>
          <w:sz w:val="24"/>
          <w:szCs w:val="24"/>
          <w:lang w:val="fr-FR"/>
        </w:rPr>
        <w:t>d’</w:t>
      </w:r>
      <w:r w:rsidR="005C02BF">
        <w:rPr>
          <w:rFonts w:ascii="Arial" w:eastAsia="Times New Roman" w:hAnsi="Arial" w:cs="Arial"/>
          <w:color w:val="000000" w:themeColor="text1"/>
          <w:sz w:val="24"/>
          <w:szCs w:val="24"/>
          <w:lang w:val="fr-FR"/>
        </w:rPr>
        <w:t xml:space="preserve">AVC. </w:t>
      </w:r>
      <w:r>
        <w:rPr>
          <w:rFonts w:ascii="Arial" w:eastAsia="Times New Roman" w:hAnsi="Arial" w:cs="Arial"/>
          <w:color w:val="000000" w:themeColor="text1"/>
          <w:sz w:val="24"/>
          <w:szCs w:val="24"/>
          <w:vertAlign w:val="superscript"/>
          <w:lang w:val="fr-FR"/>
        </w:rPr>
        <w:t>26</w:t>
      </w:r>
      <w:r w:rsidRPr="00AE28FC">
        <w:rPr>
          <w:rFonts w:ascii="Arial" w:eastAsia="Times New Roman" w:hAnsi="Arial" w:cs="Arial"/>
          <w:color w:val="000000" w:themeColor="text1"/>
          <w:sz w:val="24"/>
          <w:szCs w:val="24"/>
          <w:lang w:val="fr-FR"/>
        </w:rPr>
        <w:t xml:space="preserve"> </w:t>
      </w:r>
      <w:r w:rsidRPr="00AE28FC">
        <w:rPr>
          <w:rFonts w:ascii="Arial" w:hAnsi="Arial" w:cs="Arial"/>
          <w:color w:val="000000" w:themeColor="text1"/>
          <w:sz w:val="24"/>
          <w:szCs w:val="24"/>
          <w:lang w:val="fr-FR"/>
        </w:rPr>
        <w:t xml:space="preserve"> </w:t>
      </w:r>
    </w:p>
    <w:p w:rsidR="00492C67" w:rsidRPr="00492C67" w:rsidRDefault="00492C67" w:rsidP="00AE6BFE">
      <w:pPr>
        <w:autoSpaceDE w:val="0"/>
        <w:autoSpaceDN w:val="0"/>
        <w:adjustRightInd w:val="0"/>
        <w:spacing w:after="0" w:line="360" w:lineRule="auto"/>
        <w:rPr>
          <w:rFonts w:ascii="Arial" w:hAnsi="Arial" w:cs="Arial"/>
          <w:b/>
          <w:color w:val="000000" w:themeColor="text1"/>
          <w:sz w:val="24"/>
          <w:szCs w:val="24"/>
          <w:lang w:val="fr-FR"/>
        </w:rPr>
      </w:pPr>
    </w:p>
    <w:p w:rsidR="00AE6BFE" w:rsidRPr="00AE28FC" w:rsidRDefault="00AE6BFE" w:rsidP="00AE6BFE">
      <w:pPr>
        <w:autoSpaceDE w:val="0"/>
        <w:autoSpaceDN w:val="0"/>
        <w:adjustRightInd w:val="0"/>
        <w:spacing w:after="0" w:line="360" w:lineRule="auto"/>
        <w:rPr>
          <w:rFonts w:ascii="Tahoma-Bold" w:hAnsi="Tahoma-Bold" w:cs="Tahoma-Bold"/>
          <w:b/>
          <w:bCs/>
          <w:color w:val="000000" w:themeColor="text1"/>
          <w:sz w:val="28"/>
          <w:szCs w:val="28"/>
          <w:lang w:val="fr-FR"/>
        </w:rPr>
      </w:pPr>
      <w:r w:rsidRPr="00AE28FC">
        <w:rPr>
          <w:rFonts w:ascii="Tahoma-Bold" w:hAnsi="Tahoma-Bold" w:cs="Tahoma-Bold"/>
          <w:b/>
          <w:bCs/>
          <w:color w:val="000000" w:themeColor="text1"/>
          <w:sz w:val="28"/>
          <w:szCs w:val="28"/>
          <w:lang w:val="fr-FR"/>
        </w:rPr>
        <w:t xml:space="preserve"> Durées de séjour</w:t>
      </w:r>
      <w:r w:rsidR="0008707B">
        <w:rPr>
          <w:rFonts w:ascii="Tahoma-Bold" w:hAnsi="Tahoma-Bold" w:cs="Tahoma-Bold"/>
          <w:b/>
          <w:bCs/>
          <w:color w:val="000000" w:themeColor="text1"/>
          <w:sz w:val="28"/>
          <w:szCs w:val="28"/>
          <w:lang w:val="fr-FR"/>
        </w:rPr>
        <w:t xml:space="preserve"> d’hospitalisation</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La durée d’hospitalisation moyenne est de 3 jours et de 145 jours au total pour l’ensemble de la population d’élude.</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Il est observé dans les études européennes une durée moyenne d’hospitalisation d’environ 27 jours pour les plus de 80 ans contre 23 jours pour les moins de 80 ans, ce qui reste très supérieur aux durées observées ici.</w:t>
      </w:r>
      <w:r>
        <w:rPr>
          <w:rFonts w:ascii="Arial" w:hAnsi="Arial" w:cs="Arial"/>
          <w:color w:val="000000" w:themeColor="text1"/>
          <w:sz w:val="24"/>
          <w:szCs w:val="24"/>
          <w:vertAlign w:val="superscript"/>
          <w:lang w:val="fr-FR"/>
        </w:rPr>
        <w:t>9</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La durée de séjour moins importante observée ici peut être expliquée par le</w:t>
      </w:r>
      <w:r w:rsidR="007D56FB">
        <w:rPr>
          <w:rFonts w:ascii="Arial" w:hAnsi="Arial" w:cs="Arial"/>
          <w:color w:val="000000" w:themeColor="text1"/>
          <w:sz w:val="24"/>
          <w:szCs w:val="24"/>
          <w:lang w:val="fr-FR"/>
        </w:rPr>
        <w:t xml:space="preserve"> fait que l’</w:t>
      </w:r>
      <w:r w:rsidR="007D56FB">
        <w:rPr>
          <w:rFonts w:ascii="Arial" w:hAnsi="Arial" w:cs="Arial"/>
          <w:sz w:val="24"/>
          <w:szCs w:val="24"/>
          <w:lang w:val="fr-FR"/>
        </w:rPr>
        <w:t>HBMPM</w:t>
      </w:r>
      <w:r w:rsidR="007D56FB">
        <w:rPr>
          <w:rFonts w:ascii="Arial" w:hAnsi="Arial" w:cs="Arial"/>
          <w:color w:val="000000" w:themeColor="text1"/>
          <w:sz w:val="24"/>
          <w:szCs w:val="24"/>
          <w:lang w:val="fr-FR"/>
        </w:rPr>
        <w:t xml:space="preserve"> </w:t>
      </w:r>
      <w:r w:rsidRPr="00AE28FC">
        <w:rPr>
          <w:rFonts w:ascii="Arial" w:hAnsi="Arial" w:cs="Arial"/>
          <w:color w:val="000000" w:themeColor="text1"/>
          <w:sz w:val="24"/>
          <w:szCs w:val="24"/>
          <w:lang w:val="fr-FR"/>
        </w:rPr>
        <w:t xml:space="preserve"> n’a pas la capacité  de garder les patients pour un séjour à l’hôpital beaucoup plus long.</w:t>
      </w:r>
    </w:p>
    <w:p w:rsidR="00AE6BFE" w:rsidRPr="00FB371F" w:rsidRDefault="00AE6BFE" w:rsidP="00AE6BFE">
      <w:pPr>
        <w:autoSpaceDE w:val="0"/>
        <w:autoSpaceDN w:val="0"/>
        <w:adjustRightInd w:val="0"/>
        <w:spacing w:after="0" w:line="360" w:lineRule="auto"/>
        <w:rPr>
          <w:rFonts w:ascii="Tahoma-Bold" w:hAnsi="Tahoma-Bold" w:cs="Tahoma-Bold"/>
          <w:b/>
          <w:bCs/>
          <w:color w:val="FF0000"/>
          <w:sz w:val="24"/>
          <w:szCs w:val="24"/>
          <w:lang w:val="fr-FR"/>
        </w:rPr>
      </w:pPr>
    </w:p>
    <w:p w:rsidR="00AE6BFE" w:rsidRPr="00AE28FC" w:rsidRDefault="00AE6BFE" w:rsidP="00AE6BFE">
      <w:pPr>
        <w:autoSpaceDE w:val="0"/>
        <w:autoSpaceDN w:val="0"/>
        <w:adjustRightInd w:val="0"/>
        <w:spacing w:after="0" w:line="360" w:lineRule="auto"/>
        <w:rPr>
          <w:rFonts w:ascii="Tahoma-Bold" w:hAnsi="Tahoma-Bold" w:cs="Tahoma-Bold"/>
          <w:b/>
          <w:bCs/>
          <w:color w:val="000000" w:themeColor="text1"/>
          <w:sz w:val="28"/>
          <w:szCs w:val="28"/>
          <w:lang w:val="fr-FR"/>
        </w:rPr>
      </w:pPr>
      <w:r w:rsidRPr="00AE28FC">
        <w:rPr>
          <w:rFonts w:ascii="Tahoma-Bold" w:hAnsi="Tahoma-Bold" w:cs="Tahoma-Bold"/>
          <w:b/>
          <w:bCs/>
          <w:color w:val="000000" w:themeColor="text1"/>
          <w:sz w:val="28"/>
          <w:szCs w:val="28"/>
          <w:lang w:val="fr-FR"/>
        </w:rPr>
        <w:t xml:space="preserve"> Rééducation </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34% des sujets ont bénéficié des séances de physiothérapie  pendant leurs hospitali</w:t>
      </w:r>
      <w:r w:rsidR="00180D17">
        <w:rPr>
          <w:rFonts w:ascii="Arial" w:hAnsi="Arial" w:cs="Arial"/>
          <w:color w:val="000000" w:themeColor="text1"/>
          <w:sz w:val="24"/>
          <w:szCs w:val="24"/>
          <w:lang w:val="fr-FR"/>
        </w:rPr>
        <w:t xml:space="preserve">sations, ce qui est  </w:t>
      </w:r>
      <w:r w:rsidR="001B00D5">
        <w:rPr>
          <w:rFonts w:ascii="Arial" w:hAnsi="Arial" w:cs="Arial"/>
          <w:color w:val="000000" w:themeColor="text1"/>
          <w:sz w:val="24"/>
          <w:szCs w:val="24"/>
          <w:lang w:val="fr-FR"/>
        </w:rPr>
        <w:t>inférieur</w:t>
      </w:r>
      <w:r w:rsidR="00180D17">
        <w:rPr>
          <w:rFonts w:ascii="Arial" w:hAnsi="Arial" w:cs="Arial"/>
          <w:color w:val="000000" w:themeColor="text1"/>
          <w:sz w:val="24"/>
          <w:szCs w:val="24"/>
          <w:lang w:val="fr-FR"/>
        </w:rPr>
        <w:t xml:space="preserve"> </w:t>
      </w:r>
      <w:r w:rsidR="00180D17" w:rsidRPr="00180D17">
        <w:rPr>
          <w:rFonts w:ascii="Arial" w:hAnsi="Arial" w:cs="Arial"/>
          <w:color w:val="000000"/>
          <w:sz w:val="24"/>
          <w:szCs w:val="24"/>
          <w:lang w:val="fr-FR"/>
        </w:rPr>
        <w:t xml:space="preserve"> </w:t>
      </w:r>
      <w:r w:rsidR="00180D17" w:rsidRPr="00AE09B0">
        <w:rPr>
          <w:rFonts w:ascii="Arial" w:hAnsi="Arial" w:cs="Arial"/>
          <w:color w:val="000000"/>
          <w:sz w:val="24"/>
          <w:szCs w:val="24"/>
          <w:lang w:val="fr-FR"/>
        </w:rPr>
        <w:t>à</w:t>
      </w:r>
      <w:r w:rsidRPr="00AE28FC">
        <w:rPr>
          <w:rFonts w:ascii="Arial" w:hAnsi="Arial" w:cs="Arial"/>
          <w:color w:val="000000" w:themeColor="text1"/>
          <w:sz w:val="24"/>
          <w:szCs w:val="24"/>
          <w:lang w:val="fr-FR"/>
        </w:rPr>
        <w:t xml:space="preserve"> la littérature internationale ou presque la quasi-totalité  des patients victimes AVC auront besoin des séances de physiothérapie.</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vertAlign w:val="superscript"/>
          <w:lang w:val="fr-FR"/>
        </w:rPr>
      </w:pPr>
      <w:r w:rsidRPr="00AE28FC">
        <w:rPr>
          <w:rFonts w:ascii="Arial" w:hAnsi="Arial" w:cs="Arial"/>
          <w:color w:val="000000" w:themeColor="text1"/>
          <w:sz w:val="24"/>
          <w:szCs w:val="24"/>
          <w:lang w:val="fr-FR"/>
        </w:rPr>
        <w:t>Cette différence peut s’explique</w:t>
      </w:r>
      <w:r w:rsidR="00E776A1">
        <w:rPr>
          <w:rFonts w:ascii="Arial" w:hAnsi="Arial" w:cs="Arial"/>
          <w:color w:val="000000" w:themeColor="text1"/>
          <w:sz w:val="24"/>
          <w:szCs w:val="24"/>
          <w:lang w:val="fr-FR"/>
        </w:rPr>
        <w:t xml:space="preserve">r </w:t>
      </w:r>
      <w:r w:rsidRPr="00AE28FC">
        <w:rPr>
          <w:rFonts w:ascii="Arial" w:hAnsi="Arial" w:cs="Arial"/>
          <w:color w:val="000000" w:themeColor="text1"/>
          <w:sz w:val="24"/>
          <w:szCs w:val="24"/>
          <w:lang w:val="fr-FR"/>
        </w:rPr>
        <w:t xml:space="preserve"> par le taux de  mortalité précoce qui est relativement très élevé chez notre population d’étude.</w:t>
      </w:r>
      <w:r>
        <w:rPr>
          <w:rFonts w:ascii="Arial" w:hAnsi="Arial" w:cs="Arial"/>
          <w:color w:val="000000" w:themeColor="text1"/>
          <w:sz w:val="24"/>
          <w:szCs w:val="24"/>
          <w:vertAlign w:val="superscript"/>
          <w:lang w:val="fr-FR"/>
        </w:rPr>
        <w:t xml:space="preserve"> 39</w:t>
      </w:r>
      <w:r w:rsidRPr="00AE28FC">
        <w:rPr>
          <w:rFonts w:ascii="Arial" w:hAnsi="Arial" w:cs="Arial"/>
          <w:color w:val="000000" w:themeColor="text1"/>
          <w:sz w:val="24"/>
          <w:szCs w:val="24"/>
          <w:vertAlign w:val="superscript"/>
          <w:lang w:val="fr-FR"/>
        </w:rPr>
        <w:t xml:space="preserve">  </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vertAlign w:val="superscript"/>
          <w:lang w:val="fr-FR"/>
        </w:rPr>
      </w:pPr>
    </w:p>
    <w:p w:rsidR="0095406C" w:rsidRDefault="00AE6BFE" w:rsidP="00AE6BFE">
      <w:pPr>
        <w:autoSpaceDE w:val="0"/>
        <w:autoSpaceDN w:val="0"/>
        <w:adjustRightInd w:val="0"/>
        <w:spacing w:after="0" w:line="360" w:lineRule="auto"/>
        <w:rPr>
          <w:rFonts w:ascii="Arial" w:hAnsi="Arial" w:cs="Arial"/>
          <w:b/>
          <w:color w:val="000000" w:themeColor="text1"/>
          <w:sz w:val="44"/>
          <w:szCs w:val="44"/>
          <w:vertAlign w:val="superscript"/>
          <w:lang w:val="fr-FR"/>
        </w:rPr>
      </w:pPr>
      <w:r w:rsidRPr="00AE28FC">
        <w:rPr>
          <w:rFonts w:ascii="Arial" w:hAnsi="Arial" w:cs="Arial"/>
          <w:b/>
          <w:color w:val="000000" w:themeColor="text1"/>
          <w:sz w:val="44"/>
          <w:szCs w:val="44"/>
          <w:vertAlign w:val="superscript"/>
          <w:lang w:val="fr-FR"/>
        </w:rPr>
        <w:t>Décès</w:t>
      </w:r>
    </w:p>
    <w:p w:rsidR="0095406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bCs/>
          <w:color w:val="000000" w:themeColor="text1"/>
          <w:sz w:val="24"/>
          <w:szCs w:val="24"/>
          <w:lang w:val="fr-FR"/>
        </w:rPr>
        <w:t xml:space="preserve">La mortalité due aux AVC est de 45% dans notre étude pendant cette période, un nombre supérieur  </w:t>
      </w:r>
      <w:r w:rsidR="00180D17" w:rsidRPr="00AE09B0">
        <w:rPr>
          <w:rFonts w:ascii="Arial" w:hAnsi="Arial" w:cs="Arial"/>
          <w:color w:val="000000"/>
          <w:sz w:val="24"/>
          <w:szCs w:val="24"/>
          <w:lang w:val="fr-FR"/>
        </w:rPr>
        <w:t>à</w:t>
      </w:r>
      <w:r w:rsidRPr="00AE28FC">
        <w:rPr>
          <w:rFonts w:ascii="Arial" w:hAnsi="Arial" w:cs="Arial"/>
          <w:bCs/>
          <w:color w:val="000000" w:themeColor="text1"/>
          <w:sz w:val="24"/>
          <w:szCs w:val="24"/>
          <w:lang w:val="fr-FR"/>
        </w:rPr>
        <w:t xml:space="preserve"> la littérature internationale.</w:t>
      </w:r>
      <w:r>
        <w:rPr>
          <w:rFonts w:ascii="Arial" w:hAnsi="Arial" w:cs="Arial"/>
          <w:bCs/>
          <w:color w:val="000000" w:themeColor="text1"/>
          <w:sz w:val="24"/>
          <w:szCs w:val="24"/>
          <w:vertAlign w:val="superscript"/>
          <w:lang w:val="fr-FR"/>
        </w:rPr>
        <w:t>37</w:t>
      </w:r>
      <w:r w:rsidRPr="00AE28FC">
        <w:rPr>
          <w:rFonts w:ascii="Arial" w:hAnsi="Arial" w:cs="Arial"/>
          <w:bCs/>
          <w:color w:val="000000" w:themeColor="text1"/>
          <w:sz w:val="24"/>
          <w:szCs w:val="24"/>
          <w:lang w:val="fr-FR"/>
        </w:rPr>
        <w:t>Ceci peut être explique par l</w:t>
      </w:r>
      <w:r w:rsidRPr="00AE28FC">
        <w:rPr>
          <w:rFonts w:ascii="Arial" w:hAnsi="Arial" w:cs="Arial"/>
          <w:color w:val="000000" w:themeColor="text1"/>
          <w:sz w:val="24"/>
          <w:szCs w:val="24"/>
          <w:lang w:val="fr-FR"/>
        </w:rPr>
        <w:t xml:space="preserve">e délai de prise en charge et l’imagerie cérébrale qui doivent être le plus court possible </w:t>
      </w:r>
      <w:r w:rsidR="00580804">
        <w:rPr>
          <w:rFonts w:ascii="Arial" w:hAnsi="Arial" w:cs="Arial"/>
          <w:color w:val="000000" w:themeColor="text1"/>
          <w:sz w:val="24"/>
          <w:szCs w:val="24"/>
          <w:lang w:val="fr-FR"/>
        </w:rPr>
        <w:t>alors que malheureusement en Haïti l’hôpital reste le plus souvent un dernier recourt.</w:t>
      </w:r>
      <w:r w:rsidR="005C59F0">
        <w:rPr>
          <w:rFonts w:ascii="Arial" w:hAnsi="Arial" w:cs="Arial"/>
          <w:color w:val="000000" w:themeColor="text1"/>
          <w:sz w:val="24"/>
          <w:szCs w:val="24"/>
          <w:lang w:val="fr-FR"/>
        </w:rPr>
        <w:t xml:space="preserve"> C</w:t>
      </w:r>
      <w:r w:rsidRPr="00AE28FC">
        <w:rPr>
          <w:rFonts w:ascii="Arial" w:hAnsi="Arial" w:cs="Arial"/>
          <w:color w:val="000000" w:themeColor="text1"/>
          <w:sz w:val="24"/>
          <w:szCs w:val="24"/>
          <w:lang w:val="fr-FR"/>
        </w:rPr>
        <w:t xml:space="preserve">eci peut être aussi expliquer par  la non disponibilité d’unité de soins neuro vasculaire </w:t>
      </w:r>
      <w:r w:rsidR="00180D17" w:rsidRPr="00180D17">
        <w:rPr>
          <w:rFonts w:ascii="Arial" w:hAnsi="Arial" w:cs="Arial"/>
          <w:color w:val="000000"/>
          <w:sz w:val="24"/>
          <w:szCs w:val="24"/>
          <w:lang w:val="fr-FR"/>
        </w:rPr>
        <w:t xml:space="preserve"> </w:t>
      </w:r>
      <w:r w:rsidR="00180D17" w:rsidRPr="00AE09B0">
        <w:rPr>
          <w:rFonts w:ascii="Arial" w:hAnsi="Arial" w:cs="Arial"/>
          <w:color w:val="000000"/>
          <w:sz w:val="24"/>
          <w:szCs w:val="24"/>
          <w:lang w:val="fr-FR"/>
        </w:rPr>
        <w:t>à</w:t>
      </w:r>
      <w:r w:rsidRPr="00AE28FC">
        <w:rPr>
          <w:rFonts w:ascii="Arial" w:hAnsi="Arial" w:cs="Arial"/>
          <w:color w:val="000000" w:themeColor="text1"/>
          <w:sz w:val="24"/>
          <w:szCs w:val="24"/>
          <w:lang w:val="fr-FR"/>
        </w:rPr>
        <w:t xml:space="preserve"> l’hôpital Bern</w:t>
      </w:r>
      <w:r w:rsidR="00180D17">
        <w:rPr>
          <w:rFonts w:ascii="Arial" w:hAnsi="Arial" w:cs="Arial"/>
          <w:color w:val="000000" w:themeColor="text1"/>
          <w:sz w:val="24"/>
          <w:szCs w:val="24"/>
          <w:lang w:val="fr-FR"/>
        </w:rPr>
        <w:t xml:space="preserve">ard </w:t>
      </w:r>
      <w:proofErr w:type="spellStart"/>
      <w:r w:rsidR="00180D17">
        <w:rPr>
          <w:rFonts w:ascii="Arial" w:hAnsi="Arial" w:cs="Arial"/>
          <w:color w:val="000000" w:themeColor="text1"/>
          <w:sz w:val="24"/>
          <w:szCs w:val="24"/>
          <w:lang w:val="fr-FR"/>
        </w:rPr>
        <w:t>Mevs</w:t>
      </w:r>
      <w:proofErr w:type="spellEnd"/>
      <w:r w:rsidR="00180D17">
        <w:rPr>
          <w:rFonts w:ascii="Arial" w:hAnsi="Arial" w:cs="Arial"/>
          <w:color w:val="000000" w:themeColor="text1"/>
          <w:sz w:val="24"/>
          <w:szCs w:val="24"/>
          <w:lang w:val="fr-FR"/>
        </w:rPr>
        <w:t xml:space="preserve"> qui serait nécessaire </w:t>
      </w:r>
      <w:r w:rsidRPr="00AE28FC">
        <w:rPr>
          <w:rFonts w:ascii="Arial" w:hAnsi="Arial" w:cs="Arial"/>
          <w:color w:val="000000" w:themeColor="text1"/>
          <w:sz w:val="24"/>
          <w:szCs w:val="24"/>
          <w:lang w:val="fr-FR"/>
        </w:rPr>
        <w:t xml:space="preserve"> </w:t>
      </w:r>
      <w:r w:rsidR="00180D17" w:rsidRPr="00AE09B0">
        <w:rPr>
          <w:rFonts w:ascii="Arial" w:hAnsi="Arial" w:cs="Arial"/>
          <w:color w:val="000000"/>
          <w:sz w:val="24"/>
          <w:szCs w:val="24"/>
          <w:lang w:val="fr-FR"/>
        </w:rPr>
        <w:t>à</w:t>
      </w:r>
      <w:r w:rsidR="00180D17" w:rsidRPr="00AE28FC">
        <w:rPr>
          <w:rFonts w:ascii="Arial" w:hAnsi="Arial" w:cs="Arial"/>
          <w:color w:val="000000" w:themeColor="text1"/>
          <w:sz w:val="24"/>
          <w:szCs w:val="24"/>
          <w:lang w:val="fr-FR"/>
        </w:rPr>
        <w:t xml:space="preserve"> </w:t>
      </w:r>
      <w:r w:rsidRPr="00AE28FC">
        <w:rPr>
          <w:rFonts w:ascii="Arial" w:hAnsi="Arial" w:cs="Arial"/>
          <w:color w:val="000000" w:themeColor="text1"/>
          <w:sz w:val="24"/>
          <w:szCs w:val="24"/>
          <w:lang w:val="fr-FR"/>
        </w:rPr>
        <w:t>une bonne prise en charge en cas  d’AVC</w:t>
      </w:r>
      <w:r w:rsidR="00180D17">
        <w:rPr>
          <w:rFonts w:ascii="Arial" w:hAnsi="Arial" w:cs="Arial"/>
          <w:color w:val="000000" w:themeColor="text1"/>
          <w:sz w:val="24"/>
          <w:szCs w:val="24"/>
          <w:lang w:val="fr-FR"/>
        </w:rPr>
        <w:t>.</w:t>
      </w:r>
    </w:p>
    <w:p w:rsidR="0095406C" w:rsidRPr="0095406C" w:rsidRDefault="0095406C" w:rsidP="00AE6BFE">
      <w:pPr>
        <w:autoSpaceDE w:val="0"/>
        <w:autoSpaceDN w:val="0"/>
        <w:adjustRightInd w:val="0"/>
        <w:spacing w:after="0" w:line="360" w:lineRule="auto"/>
        <w:rPr>
          <w:rFonts w:ascii="Arial" w:hAnsi="Arial" w:cs="Arial"/>
          <w:color w:val="000000" w:themeColor="text1"/>
          <w:sz w:val="24"/>
          <w:szCs w:val="24"/>
          <w:lang w:val="fr-FR"/>
        </w:rPr>
      </w:pPr>
    </w:p>
    <w:p w:rsidR="00AE6BFE" w:rsidRPr="00AE28FC" w:rsidRDefault="00AB7FFC" w:rsidP="00AE6BFE">
      <w:pPr>
        <w:autoSpaceDE w:val="0"/>
        <w:autoSpaceDN w:val="0"/>
        <w:adjustRightInd w:val="0"/>
        <w:spacing w:after="0" w:line="360" w:lineRule="auto"/>
        <w:rPr>
          <w:rFonts w:ascii="Tahoma-Bold" w:hAnsi="Tahoma-Bold" w:cs="Tahoma-Bold"/>
          <w:b/>
          <w:bCs/>
          <w:color w:val="000000" w:themeColor="text1"/>
          <w:sz w:val="28"/>
          <w:szCs w:val="28"/>
          <w:lang w:val="fr-FR"/>
        </w:rPr>
      </w:pPr>
      <w:r>
        <w:rPr>
          <w:rFonts w:ascii="Tahoma-Bold" w:hAnsi="Tahoma-Bold" w:cs="Tahoma-Bold"/>
          <w:b/>
          <w:bCs/>
          <w:color w:val="000000" w:themeColor="text1"/>
          <w:sz w:val="28"/>
          <w:szCs w:val="28"/>
          <w:lang w:val="fr-FR"/>
        </w:rPr>
        <w:t>Les</w:t>
      </w:r>
      <w:r w:rsidR="00AE6BFE" w:rsidRPr="00AE28FC">
        <w:rPr>
          <w:rFonts w:ascii="Tahoma-Bold" w:hAnsi="Tahoma-Bold" w:cs="Tahoma-Bold"/>
          <w:b/>
          <w:bCs/>
          <w:color w:val="000000" w:themeColor="text1"/>
          <w:sz w:val="28"/>
          <w:szCs w:val="28"/>
          <w:lang w:val="fr-FR"/>
        </w:rPr>
        <w:t xml:space="preserve"> limites</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Il est à prendre en compte dans ce</w:t>
      </w:r>
      <w:r w:rsidR="00AB7FFC">
        <w:rPr>
          <w:rFonts w:ascii="Arial" w:hAnsi="Arial" w:cs="Arial"/>
          <w:color w:val="000000" w:themeColor="text1"/>
          <w:sz w:val="24"/>
          <w:szCs w:val="24"/>
          <w:lang w:val="fr-FR"/>
        </w:rPr>
        <w:t xml:space="preserve">tte étude a des limites </w:t>
      </w:r>
      <w:r w:rsidRPr="00AE28FC">
        <w:rPr>
          <w:rFonts w:ascii="Arial" w:hAnsi="Arial" w:cs="Arial"/>
          <w:color w:val="000000" w:themeColor="text1"/>
          <w:sz w:val="24"/>
          <w:szCs w:val="24"/>
          <w:lang w:val="fr-FR"/>
        </w:rPr>
        <w:t>important si l’on envisage d’extrapoler ces données à l’ensemble des personnes  victimes d’AVC</w:t>
      </w:r>
      <w:r w:rsidR="007D56EB">
        <w:rPr>
          <w:rFonts w:ascii="Arial" w:hAnsi="Arial" w:cs="Arial"/>
          <w:color w:val="000000" w:themeColor="text1"/>
          <w:sz w:val="24"/>
          <w:szCs w:val="24"/>
          <w:lang w:val="fr-FR"/>
        </w:rPr>
        <w:t xml:space="preserve"> dans la population</w:t>
      </w:r>
      <w:r w:rsidRPr="00AE28FC">
        <w:rPr>
          <w:rFonts w:ascii="Arial" w:hAnsi="Arial" w:cs="Arial"/>
          <w:color w:val="000000" w:themeColor="text1"/>
          <w:sz w:val="24"/>
          <w:szCs w:val="24"/>
          <w:lang w:val="fr-FR"/>
        </w:rPr>
        <w:t>.</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Les sujets de cette étude sont que des patients hospitalisés et elle ne prend donc pas en compte :</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 xml:space="preserve">-les patients qui ne sont pas hospitalisés </w:t>
      </w:r>
      <w:r w:rsidR="00C665DE" w:rsidRPr="00AE28FC">
        <w:rPr>
          <w:rFonts w:ascii="Arial" w:hAnsi="Arial" w:cs="Arial"/>
          <w:color w:val="000000" w:themeColor="text1"/>
          <w:sz w:val="24"/>
          <w:szCs w:val="24"/>
          <w:lang w:val="fr-FR"/>
        </w:rPr>
        <w:t>à</w:t>
      </w:r>
      <w:r w:rsidRPr="00AE28FC">
        <w:rPr>
          <w:rFonts w:ascii="Arial" w:hAnsi="Arial" w:cs="Arial"/>
          <w:color w:val="000000" w:themeColor="text1"/>
          <w:sz w:val="24"/>
          <w:szCs w:val="24"/>
          <w:lang w:val="fr-FR"/>
        </w:rPr>
        <w:t xml:space="preserve"> l’hôpital.  </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 xml:space="preserve">- les patients décédés  sans avoir eu un scanner cérébral. </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 les patients transférés directem</w:t>
      </w:r>
      <w:r w:rsidR="007D56EB">
        <w:rPr>
          <w:rFonts w:ascii="Arial" w:hAnsi="Arial" w:cs="Arial"/>
          <w:color w:val="000000" w:themeColor="text1"/>
          <w:sz w:val="24"/>
          <w:szCs w:val="24"/>
          <w:lang w:val="fr-FR"/>
        </w:rPr>
        <w:t xml:space="preserve">ent à un autre hôpital sans  </w:t>
      </w:r>
      <w:r w:rsidRPr="00AE28FC">
        <w:rPr>
          <w:rFonts w:ascii="Arial" w:hAnsi="Arial" w:cs="Arial"/>
          <w:color w:val="000000" w:themeColor="text1"/>
          <w:sz w:val="24"/>
          <w:szCs w:val="24"/>
          <w:lang w:val="fr-FR"/>
        </w:rPr>
        <w:t>séjour d’hospitalisation.</w:t>
      </w:r>
    </w:p>
    <w:p w:rsidR="00AE6BFE" w:rsidRPr="00AE28FC" w:rsidRDefault="00AE6BFE" w:rsidP="00AE6BFE">
      <w:pPr>
        <w:autoSpaceDE w:val="0"/>
        <w:autoSpaceDN w:val="0"/>
        <w:adjustRightInd w:val="0"/>
        <w:spacing w:after="0" w:line="360" w:lineRule="auto"/>
        <w:rPr>
          <w:rFonts w:ascii="Arial" w:hAnsi="Arial" w:cs="Arial"/>
          <w:color w:val="000000" w:themeColor="text1"/>
          <w:sz w:val="24"/>
          <w:szCs w:val="24"/>
          <w:lang w:val="fr-FR"/>
        </w:rPr>
      </w:pPr>
      <w:r w:rsidRPr="00AE28FC">
        <w:rPr>
          <w:rFonts w:ascii="Arial" w:hAnsi="Arial" w:cs="Arial"/>
          <w:color w:val="000000" w:themeColor="text1"/>
          <w:sz w:val="24"/>
          <w:szCs w:val="24"/>
          <w:lang w:val="fr-FR"/>
        </w:rPr>
        <w:t>Il faut</w:t>
      </w:r>
      <w:r w:rsidR="00AB7FFC">
        <w:rPr>
          <w:rFonts w:ascii="Arial" w:hAnsi="Arial" w:cs="Arial"/>
          <w:color w:val="000000" w:themeColor="text1"/>
          <w:sz w:val="24"/>
          <w:szCs w:val="24"/>
          <w:lang w:val="fr-FR"/>
        </w:rPr>
        <w:t xml:space="preserve"> aussi mentionner  autres limitations </w:t>
      </w:r>
      <w:r w:rsidRPr="00AE28FC">
        <w:rPr>
          <w:rFonts w:ascii="Arial" w:hAnsi="Arial" w:cs="Arial"/>
          <w:color w:val="000000" w:themeColor="text1"/>
          <w:sz w:val="24"/>
          <w:szCs w:val="24"/>
          <w:lang w:val="fr-FR"/>
        </w:rPr>
        <w:t>dans le dévelop</w:t>
      </w:r>
      <w:r w:rsidR="00AB7FFC">
        <w:rPr>
          <w:rFonts w:ascii="Arial" w:hAnsi="Arial" w:cs="Arial"/>
          <w:color w:val="000000" w:themeColor="text1"/>
          <w:sz w:val="24"/>
          <w:szCs w:val="24"/>
          <w:lang w:val="fr-FR"/>
        </w:rPr>
        <w:t xml:space="preserve">pement de cette étude. Ces limitations </w:t>
      </w:r>
      <w:r w:rsidRPr="00AE28FC">
        <w:rPr>
          <w:rFonts w:ascii="Arial" w:hAnsi="Arial" w:cs="Arial"/>
          <w:color w:val="000000" w:themeColor="text1"/>
          <w:sz w:val="24"/>
          <w:szCs w:val="24"/>
          <w:lang w:val="fr-FR"/>
        </w:rPr>
        <w:t xml:space="preserve"> concern</w:t>
      </w:r>
      <w:r w:rsidR="00190024">
        <w:rPr>
          <w:rFonts w:ascii="Arial" w:hAnsi="Arial" w:cs="Arial"/>
          <w:color w:val="000000" w:themeColor="text1"/>
          <w:sz w:val="24"/>
          <w:szCs w:val="24"/>
          <w:lang w:val="fr-FR"/>
        </w:rPr>
        <w:t>ent notamment l’incidence et la prévalence de l’</w:t>
      </w:r>
      <w:r w:rsidRPr="00AE28FC">
        <w:rPr>
          <w:rFonts w:ascii="Arial" w:hAnsi="Arial" w:cs="Arial"/>
          <w:color w:val="000000" w:themeColor="text1"/>
          <w:sz w:val="24"/>
          <w:szCs w:val="24"/>
          <w:lang w:val="fr-FR"/>
        </w:rPr>
        <w:t>AVC, la typologie des symptômes couramment rencontrés - ¨barrière linguisti</w:t>
      </w:r>
      <w:r w:rsidR="00190024">
        <w:rPr>
          <w:rFonts w:ascii="Arial" w:hAnsi="Arial" w:cs="Arial"/>
          <w:color w:val="000000" w:themeColor="text1"/>
          <w:sz w:val="24"/>
          <w:szCs w:val="24"/>
          <w:lang w:val="fr-FR"/>
        </w:rPr>
        <w:t>que¨ entre médecin-patient -, l’</w:t>
      </w:r>
      <w:r w:rsidRPr="00AE28FC">
        <w:rPr>
          <w:rFonts w:ascii="Arial" w:hAnsi="Arial" w:cs="Arial"/>
          <w:color w:val="000000" w:themeColor="text1"/>
          <w:sz w:val="24"/>
          <w:szCs w:val="24"/>
          <w:lang w:val="fr-FR"/>
        </w:rPr>
        <w:t>élaboration des facteurs de risque, vu le manque de franchise de certains patients en ce qui a trait à certains comportements éventuellement à risque susceptibles de faciliter le développement d’une pathologie quelconque. La méthode rétrospective de collecte de donnée n’avait  pas permis de retrouver ces informations, souvent absentes dans le dossier médical.</w:t>
      </w:r>
    </w:p>
    <w:p w:rsidR="00AE6BFE" w:rsidRPr="00AE28FC" w:rsidRDefault="00AB7FFC" w:rsidP="00AE6BFE">
      <w:pPr>
        <w:autoSpaceDE w:val="0"/>
        <w:autoSpaceDN w:val="0"/>
        <w:adjustRightInd w:val="0"/>
        <w:spacing w:after="0" w:line="360" w:lineRule="auto"/>
        <w:rPr>
          <w:rFonts w:ascii="Arial" w:hAnsi="Arial" w:cs="Arial"/>
          <w:color w:val="000000" w:themeColor="text1"/>
          <w:sz w:val="24"/>
          <w:szCs w:val="24"/>
          <w:lang w:val="fr-FR"/>
        </w:rPr>
      </w:pPr>
      <w:r>
        <w:rPr>
          <w:rFonts w:ascii="Arial" w:hAnsi="Arial" w:cs="Arial"/>
          <w:color w:val="000000" w:themeColor="text1"/>
          <w:sz w:val="24"/>
          <w:szCs w:val="24"/>
          <w:lang w:val="fr-FR"/>
        </w:rPr>
        <w:t>Nous reconnaissons aussi des  l</w:t>
      </w:r>
      <w:r w:rsidR="00AE6BFE" w:rsidRPr="00AE28FC">
        <w:rPr>
          <w:rFonts w:ascii="Arial" w:hAnsi="Arial" w:cs="Arial"/>
          <w:color w:val="000000" w:themeColor="text1"/>
          <w:sz w:val="24"/>
          <w:szCs w:val="24"/>
          <w:lang w:val="fr-FR"/>
        </w:rPr>
        <w:t>imitations qui sont dues au fait que Haïti est avant tout un pays sous-développé, caractérisé entre-autres par la d</w:t>
      </w:r>
      <w:r w:rsidR="00190024">
        <w:rPr>
          <w:rFonts w:ascii="Arial" w:hAnsi="Arial" w:cs="Arial"/>
          <w:color w:val="000000" w:themeColor="text1"/>
          <w:sz w:val="24"/>
          <w:szCs w:val="24"/>
          <w:lang w:val="fr-FR"/>
        </w:rPr>
        <w:t>éliquescence de son économie, l’</w:t>
      </w:r>
      <w:r w:rsidR="00AE6BFE" w:rsidRPr="00AE28FC">
        <w:rPr>
          <w:rFonts w:ascii="Arial" w:hAnsi="Arial" w:cs="Arial"/>
          <w:color w:val="000000" w:themeColor="text1"/>
          <w:sz w:val="24"/>
          <w:szCs w:val="24"/>
          <w:lang w:val="fr-FR"/>
        </w:rPr>
        <w:t>analphabétisme accru, la non disponibilité des services de soin d’urgence qui, quand ils existent, restent presqu’inaccessibles à la population marginalisée .Ce qui donne lieu, pour la popu</w:t>
      </w:r>
      <w:r w:rsidR="00190024">
        <w:rPr>
          <w:rFonts w:ascii="Arial" w:hAnsi="Arial" w:cs="Arial"/>
          <w:color w:val="000000" w:themeColor="text1"/>
          <w:sz w:val="24"/>
          <w:szCs w:val="24"/>
          <w:lang w:val="fr-FR"/>
        </w:rPr>
        <w:t>lation livrée à elle-même, de s’</w:t>
      </w:r>
      <w:r w:rsidR="00AE6BFE" w:rsidRPr="00AE28FC">
        <w:rPr>
          <w:rFonts w:ascii="Arial" w:hAnsi="Arial" w:cs="Arial"/>
          <w:color w:val="000000" w:themeColor="text1"/>
          <w:sz w:val="24"/>
          <w:szCs w:val="24"/>
          <w:lang w:val="fr-FR"/>
        </w:rPr>
        <w:t xml:space="preserve">accrocher à des tabous </w:t>
      </w:r>
      <w:r w:rsidR="00C665DE" w:rsidRPr="00AE28FC">
        <w:rPr>
          <w:rFonts w:ascii="Arial" w:hAnsi="Arial" w:cs="Arial"/>
          <w:color w:val="000000" w:themeColor="text1"/>
          <w:sz w:val="24"/>
          <w:szCs w:val="24"/>
          <w:lang w:val="fr-FR"/>
        </w:rPr>
        <w:t>socioculturels</w:t>
      </w:r>
      <w:r w:rsidR="00AE6BFE" w:rsidRPr="00AE28FC">
        <w:rPr>
          <w:rFonts w:ascii="Arial" w:hAnsi="Arial" w:cs="Arial"/>
          <w:color w:val="000000" w:themeColor="text1"/>
          <w:sz w:val="24"/>
          <w:szCs w:val="24"/>
          <w:lang w:val="fr-FR"/>
        </w:rPr>
        <w:t>, indispens</w:t>
      </w:r>
      <w:r w:rsidR="00190024">
        <w:rPr>
          <w:rFonts w:ascii="Arial" w:hAnsi="Arial" w:cs="Arial"/>
          <w:color w:val="000000" w:themeColor="text1"/>
          <w:sz w:val="24"/>
          <w:szCs w:val="24"/>
          <w:lang w:val="fr-FR"/>
        </w:rPr>
        <w:t>ables à sa survie, au lieu de s’</w:t>
      </w:r>
      <w:r w:rsidR="0085097A">
        <w:rPr>
          <w:rFonts w:ascii="Arial" w:hAnsi="Arial" w:cs="Arial"/>
          <w:color w:val="000000" w:themeColor="text1"/>
          <w:sz w:val="24"/>
          <w:szCs w:val="24"/>
          <w:lang w:val="fr-FR"/>
        </w:rPr>
        <w:t>adonner à une culture de l’</w:t>
      </w:r>
      <w:r w:rsidR="00AE6BFE" w:rsidRPr="00AE28FC">
        <w:rPr>
          <w:rFonts w:ascii="Arial" w:hAnsi="Arial" w:cs="Arial"/>
          <w:color w:val="000000" w:themeColor="text1"/>
          <w:sz w:val="24"/>
          <w:szCs w:val="24"/>
          <w:lang w:val="fr-FR"/>
        </w:rPr>
        <w:t>esprit scientifique. Cet état de fait,</w:t>
      </w:r>
      <w:r w:rsidR="00190024">
        <w:rPr>
          <w:rFonts w:ascii="Arial" w:hAnsi="Arial" w:cs="Arial"/>
          <w:color w:val="000000" w:themeColor="text1"/>
          <w:sz w:val="24"/>
          <w:szCs w:val="24"/>
          <w:lang w:val="fr-FR"/>
        </w:rPr>
        <w:t xml:space="preserve"> explique pourquoi chez-nous, l’</w:t>
      </w:r>
      <w:r w:rsidR="00AE6BFE" w:rsidRPr="00AE28FC">
        <w:rPr>
          <w:rFonts w:ascii="Arial" w:hAnsi="Arial" w:cs="Arial"/>
          <w:color w:val="000000" w:themeColor="text1"/>
          <w:sz w:val="24"/>
          <w:szCs w:val="24"/>
          <w:lang w:val="fr-FR"/>
        </w:rPr>
        <w:t>hôpital reste un dernier recours.</w:t>
      </w:r>
    </w:p>
    <w:p w:rsidR="00AE6BFE" w:rsidRPr="00AE28FC" w:rsidRDefault="00AE6BFE" w:rsidP="00AE6BFE">
      <w:pPr>
        <w:autoSpaceDE w:val="0"/>
        <w:autoSpaceDN w:val="0"/>
        <w:adjustRightInd w:val="0"/>
        <w:spacing w:after="0" w:line="360" w:lineRule="auto"/>
        <w:rPr>
          <w:rFonts w:ascii="Tahoma" w:hAnsi="Tahoma" w:cs="Tahoma"/>
          <w:color w:val="000000" w:themeColor="text1"/>
          <w:sz w:val="20"/>
          <w:szCs w:val="20"/>
          <w:lang w:val="fr-FR"/>
        </w:rPr>
      </w:pPr>
    </w:p>
    <w:p w:rsidR="00AE6BFE" w:rsidRPr="00AE28FC" w:rsidRDefault="00AE6BFE" w:rsidP="00AE6BFE">
      <w:pPr>
        <w:spacing w:line="360" w:lineRule="auto"/>
        <w:rPr>
          <w:color w:val="000000" w:themeColor="text1"/>
          <w:lang w:val="fr-FR"/>
        </w:rPr>
      </w:pPr>
    </w:p>
    <w:p w:rsidR="003D23CF" w:rsidRDefault="003D23CF" w:rsidP="003D23CF">
      <w:pPr>
        <w:rPr>
          <w:rFonts w:ascii="Arial" w:hAnsi="Arial" w:cs="Arial"/>
          <w:b/>
          <w:sz w:val="24"/>
          <w:szCs w:val="24"/>
          <w:lang w:val="fr-FR"/>
        </w:rPr>
      </w:pPr>
      <w:r>
        <w:rPr>
          <w:rFonts w:ascii="Arial" w:hAnsi="Arial" w:cs="Arial"/>
          <w:b/>
          <w:sz w:val="24"/>
          <w:szCs w:val="24"/>
          <w:lang w:val="fr-FR"/>
        </w:rPr>
        <w:br w:type="page"/>
      </w:r>
    </w:p>
    <w:p w:rsidR="003D23CF" w:rsidRDefault="003D23CF" w:rsidP="003D23CF">
      <w:pPr>
        <w:rPr>
          <w:rFonts w:ascii="Arial" w:hAnsi="Arial" w:cs="Arial"/>
          <w:b/>
          <w:sz w:val="24"/>
          <w:szCs w:val="24"/>
          <w:lang w:val="fr-FR"/>
        </w:rPr>
      </w:pPr>
    </w:p>
    <w:p w:rsidR="00345C31" w:rsidRDefault="00345C31" w:rsidP="003D23CF">
      <w:pPr>
        <w:spacing w:line="360" w:lineRule="auto"/>
        <w:jc w:val="center"/>
        <w:rPr>
          <w:rFonts w:ascii="Arial" w:hAnsi="Arial" w:cs="Arial"/>
          <w:b/>
          <w:sz w:val="24"/>
          <w:szCs w:val="24"/>
          <w:lang w:val="fr-FR"/>
        </w:rPr>
      </w:pPr>
    </w:p>
    <w:p w:rsidR="00345C31" w:rsidRDefault="000E2CCC">
      <w:pPr>
        <w:rPr>
          <w:rFonts w:ascii="Arial" w:hAnsi="Arial" w:cs="Arial"/>
          <w:b/>
          <w:sz w:val="24"/>
          <w:szCs w:val="24"/>
          <w:lang w:val="fr-FR"/>
        </w:rPr>
      </w:pPr>
      <w:r>
        <w:rPr>
          <w:rFonts w:ascii="Arial" w:hAnsi="Arial" w:cs="Arial"/>
          <w:b/>
          <w:noProof/>
          <w:sz w:val="24"/>
          <w:szCs w:val="24"/>
        </w:rPr>
        <w:pict>
          <v:shape id="_x0000_s1052" type="#_x0000_t202" style="position:absolute;margin-left:38.1pt;margin-top:74.75pt;width:442.6pt;height:114.9pt;z-index:251671552">
            <v:textbox style="mso-next-textbox:#_x0000_s1052">
              <w:txbxContent>
                <w:p w:rsidR="00661AEF" w:rsidRPr="003978AE" w:rsidRDefault="00661AEF" w:rsidP="004012CD">
                  <w:pPr>
                    <w:pStyle w:val="Heading1"/>
                    <w:jc w:val="center"/>
                    <w:rPr>
                      <w:rFonts w:ascii="Arial" w:hAnsi="Arial" w:cs="Arial"/>
                      <w:color w:val="auto"/>
                      <w:sz w:val="56"/>
                      <w:szCs w:val="56"/>
                    </w:rPr>
                  </w:pPr>
                  <w:bookmarkStart w:id="58" w:name="_Toc371065615"/>
                  <w:r w:rsidRPr="003978AE">
                    <w:rPr>
                      <w:rFonts w:ascii="Arial" w:hAnsi="Arial" w:cs="Arial"/>
                      <w:color w:val="auto"/>
                      <w:sz w:val="56"/>
                      <w:szCs w:val="56"/>
                    </w:rPr>
                    <w:t>CONCLUSION</w:t>
                  </w:r>
                  <w:bookmarkEnd w:id="58"/>
                  <w:r w:rsidRPr="003978AE">
                    <w:rPr>
                      <w:rFonts w:ascii="Arial" w:hAnsi="Arial" w:cs="Arial"/>
                      <w:color w:val="auto"/>
                      <w:sz w:val="56"/>
                      <w:szCs w:val="56"/>
                    </w:rPr>
                    <w:t xml:space="preserve"> </w:t>
                  </w:r>
                </w:p>
                <w:p w:rsidR="00661AEF" w:rsidRPr="003978AE" w:rsidRDefault="00661AEF" w:rsidP="004012CD">
                  <w:pPr>
                    <w:pStyle w:val="Heading1"/>
                    <w:jc w:val="center"/>
                    <w:rPr>
                      <w:rFonts w:ascii="Arial" w:hAnsi="Arial" w:cs="Arial"/>
                      <w:color w:val="auto"/>
                      <w:sz w:val="56"/>
                      <w:szCs w:val="56"/>
                    </w:rPr>
                  </w:pPr>
                  <w:bookmarkStart w:id="59" w:name="_Toc370989686"/>
                  <w:bookmarkStart w:id="60" w:name="_Toc371065616"/>
                  <w:r w:rsidRPr="003978AE">
                    <w:rPr>
                      <w:rFonts w:ascii="Arial" w:hAnsi="Arial" w:cs="Arial"/>
                      <w:color w:val="auto"/>
                      <w:sz w:val="56"/>
                      <w:szCs w:val="56"/>
                    </w:rPr>
                    <w:t>ET</w:t>
                  </w:r>
                  <w:bookmarkEnd w:id="59"/>
                  <w:bookmarkEnd w:id="60"/>
                  <w:r w:rsidRPr="003978AE">
                    <w:rPr>
                      <w:rFonts w:ascii="Arial" w:hAnsi="Arial" w:cs="Arial"/>
                      <w:color w:val="auto"/>
                      <w:sz w:val="56"/>
                      <w:szCs w:val="56"/>
                    </w:rPr>
                    <w:t xml:space="preserve"> </w:t>
                  </w:r>
                </w:p>
                <w:p w:rsidR="00661AEF" w:rsidRPr="003978AE" w:rsidRDefault="00661AEF" w:rsidP="004012CD">
                  <w:pPr>
                    <w:pStyle w:val="Heading1"/>
                    <w:jc w:val="center"/>
                    <w:rPr>
                      <w:rFonts w:ascii="Arial" w:hAnsi="Arial" w:cs="Arial"/>
                      <w:color w:val="auto"/>
                      <w:sz w:val="56"/>
                      <w:szCs w:val="56"/>
                    </w:rPr>
                  </w:pPr>
                  <w:bookmarkStart w:id="61" w:name="_Toc370989687"/>
                  <w:bookmarkStart w:id="62" w:name="_Toc371065617"/>
                  <w:r w:rsidRPr="003978AE">
                    <w:rPr>
                      <w:rFonts w:ascii="Arial" w:hAnsi="Arial" w:cs="Arial"/>
                      <w:color w:val="auto"/>
                      <w:sz w:val="56"/>
                      <w:szCs w:val="56"/>
                    </w:rPr>
                    <w:t>RECOMMENDATIONS</w:t>
                  </w:r>
                  <w:bookmarkEnd w:id="61"/>
                  <w:bookmarkEnd w:id="62"/>
                </w:p>
              </w:txbxContent>
            </v:textbox>
          </v:shape>
        </w:pict>
      </w:r>
      <w:r w:rsidR="00345C31">
        <w:rPr>
          <w:rFonts w:ascii="Arial" w:hAnsi="Arial" w:cs="Arial"/>
          <w:b/>
          <w:sz w:val="24"/>
          <w:szCs w:val="24"/>
          <w:lang w:val="fr-FR"/>
        </w:rPr>
        <w:br w:type="page"/>
      </w:r>
    </w:p>
    <w:p w:rsidR="003D23CF" w:rsidRPr="00760733" w:rsidRDefault="003D23CF" w:rsidP="003D23CF">
      <w:pPr>
        <w:spacing w:line="360" w:lineRule="auto"/>
        <w:jc w:val="center"/>
        <w:rPr>
          <w:rFonts w:ascii="Arial" w:hAnsi="Arial" w:cs="Arial"/>
          <w:b/>
          <w:sz w:val="24"/>
          <w:szCs w:val="24"/>
          <w:lang w:val="fr-FR"/>
        </w:rPr>
      </w:pPr>
      <w:r w:rsidRPr="00760733">
        <w:rPr>
          <w:rFonts w:ascii="Arial" w:hAnsi="Arial" w:cs="Arial"/>
          <w:b/>
          <w:sz w:val="24"/>
          <w:szCs w:val="24"/>
          <w:lang w:val="fr-FR"/>
        </w:rPr>
        <w:lastRenderedPageBreak/>
        <w:t>Conclusion</w:t>
      </w:r>
      <w:r>
        <w:rPr>
          <w:rFonts w:ascii="Arial" w:hAnsi="Arial" w:cs="Arial"/>
          <w:b/>
          <w:sz w:val="24"/>
          <w:szCs w:val="24"/>
          <w:lang w:val="fr-FR"/>
        </w:rPr>
        <w:t xml:space="preserve"> </w:t>
      </w:r>
    </w:p>
    <w:p w:rsidR="00205F41" w:rsidRDefault="00983126" w:rsidP="007C27EF">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L’AVC</w:t>
      </w:r>
      <w:r w:rsidRPr="00760733">
        <w:rPr>
          <w:rFonts w:ascii="Arial" w:hAnsi="Arial" w:cs="Arial"/>
          <w:sz w:val="24"/>
          <w:szCs w:val="24"/>
          <w:lang w:val="fr-FR"/>
        </w:rPr>
        <w:t xml:space="preserve"> est un événement morbide grave qui atteint  la population adulte. Cette étude met en évidence de façon claire et sans équivoque que  l’AVC  est une pathologie qui représente une  grande cause  de </w:t>
      </w:r>
      <w:r w:rsidR="00383B0A">
        <w:rPr>
          <w:rFonts w:ascii="Arial" w:hAnsi="Arial" w:cs="Arial"/>
          <w:sz w:val="24"/>
          <w:szCs w:val="24"/>
          <w:lang w:val="fr-FR"/>
        </w:rPr>
        <w:t>mortalité et une cause majeur de</w:t>
      </w:r>
      <w:r w:rsidR="001D47E4">
        <w:rPr>
          <w:rFonts w:ascii="Arial" w:hAnsi="Arial" w:cs="Arial"/>
          <w:sz w:val="24"/>
          <w:szCs w:val="24"/>
          <w:lang w:val="fr-FR"/>
        </w:rPr>
        <w:t xml:space="preserve"> </w:t>
      </w:r>
      <w:r w:rsidRPr="00760733">
        <w:rPr>
          <w:rFonts w:ascii="Arial" w:hAnsi="Arial" w:cs="Arial"/>
          <w:sz w:val="24"/>
          <w:szCs w:val="24"/>
          <w:lang w:val="fr-FR"/>
        </w:rPr>
        <w:t>handicape</w:t>
      </w:r>
      <w:r>
        <w:rPr>
          <w:rFonts w:ascii="Arial" w:hAnsi="Arial" w:cs="Arial"/>
          <w:sz w:val="24"/>
          <w:szCs w:val="24"/>
          <w:lang w:val="fr-FR"/>
        </w:rPr>
        <w:t>. Cette étude  nous a</w:t>
      </w:r>
      <w:r w:rsidRPr="00760733">
        <w:rPr>
          <w:rFonts w:ascii="Arial" w:hAnsi="Arial" w:cs="Arial"/>
          <w:sz w:val="24"/>
          <w:szCs w:val="24"/>
          <w:lang w:val="fr-FR"/>
        </w:rPr>
        <w:t xml:space="preserve"> </w:t>
      </w:r>
      <w:r w:rsidR="001B00D5">
        <w:rPr>
          <w:rFonts w:ascii="Arial" w:hAnsi="Arial" w:cs="Arial"/>
          <w:sz w:val="24"/>
          <w:szCs w:val="24"/>
          <w:lang w:val="fr-FR"/>
        </w:rPr>
        <w:t>montré</w:t>
      </w:r>
      <w:r>
        <w:rPr>
          <w:rFonts w:ascii="Arial" w:hAnsi="Arial" w:cs="Arial"/>
          <w:sz w:val="24"/>
          <w:szCs w:val="24"/>
          <w:lang w:val="fr-FR"/>
        </w:rPr>
        <w:t xml:space="preserve"> que l’HTA constitue le facteur de risque le plus important tant chez le sexe masculin que le sexe féminin</w:t>
      </w:r>
      <w:r w:rsidRPr="007C27EF">
        <w:rPr>
          <w:rFonts w:ascii="Arial" w:hAnsi="Arial" w:cs="Arial"/>
          <w:sz w:val="24"/>
          <w:szCs w:val="24"/>
          <w:lang w:val="fr-FR"/>
        </w:rPr>
        <w:t xml:space="preserve">. </w:t>
      </w:r>
      <w:r w:rsidR="00B502AD" w:rsidRPr="007C27EF">
        <w:rPr>
          <w:rFonts w:ascii="Arial" w:hAnsi="Arial" w:cs="Arial"/>
          <w:sz w:val="24"/>
          <w:szCs w:val="24"/>
          <w:lang w:val="fr-FR"/>
        </w:rPr>
        <w:t>Le pronostic de l’A</w:t>
      </w:r>
      <w:r w:rsidR="00180D17">
        <w:rPr>
          <w:rFonts w:ascii="Arial" w:hAnsi="Arial" w:cs="Arial"/>
          <w:sz w:val="24"/>
          <w:szCs w:val="24"/>
          <w:lang w:val="fr-FR"/>
        </w:rPr>
        <w:t xml:space="preserve">VC est sévère avec un taux de </w:t>
      </w:r>
      <w:r w:rsidR="007C27EF" w:rsidRPr="007C27EF">
        <w:rPr>
          <w:rFonts w:ascii="Arial" w:hAnsi="Arial" w:cs="Arial"/>
          <w:sz w:val="24"/>
          <w:szCs w:val="24"/>
          <w:lang w:val="fr-FR"/>
        </w:rPr>
        <w:t>handicape</w:t>
      </w:r>
      <w:r w:rsidR="00FF4331">
        <w:rPr>
          <w:rFonts w:ascii="Arial" w:hAnsi="Arial" w:cs="Arial"/>
          <w:sz w:val="24"/>
          <w:szCs w:val="24"/>
          <w:lang w:val="fr-FR"/>
        </w:rPr>
        <w:t xml:space="preserve"> élevé,</w:t>
      </w:r>
      <w:r w:rsidR="00B502AD" w:rsidRPr="007C27EF">
        <w:rPr>
          <w:rFonts w:ascii="Arial" w:hAnsi="Arial" w:cs="Arial"/>
          <w:sz w:val="24"/>
          <w:szCs w:val="24"/>
          <w:lang w:val="fr-FR"/>
        </w:rPr>
        <w:t xml:space="preserve"> un taux de décès important pendant le</w:t>
      </w:r>
      <w:r w:rsidR="007C27EF">
        <w:rPr>
          <w:rFonts w:ascii="Arial" w:hAnsi="Arial" w:cs="Arial"/>
          <w:sz w:val="24"/>
          <w:szCs w:val="24"/>
          <w:lang w:val="fr-FR"/>
        </w:rPr>
        <w:t>s</w:t>
      </w:r>
      <w:r w:rsidR="00B502AD" w:rsidRPr="007C27EF">
        <w:rPr>
          <w:rFonts w:ascii="Arial" w:hAnsi="Arial" w:cs="Arial"/>
          <w:sz w:val="24"/>
          <w:szCs w:val="24"/>
          <w:lang w:val="fr-FR"/>
        </w:rPr>
        <w:t xml:space="preserve"> séjour</w:t>
      </w:r>
      <w:r w:rsidR="007C27EF">
        <w:rPr>
          <w:rFonts w:ascii="Arial" w:hAnsi="Arial" w:cs="Arial"/>
          <w:sz w:val="24"/>
          <w:szCs w:val="24"/>
          <w:lang w:val="fr-FR"/>
        </w:rPr>
        <w:t>s d’hospitalisation</w:t>
      </w:r>
      <w:r w:rsidR="00FF4331">
        <w:rPr>
          <w:rFonts w:ascii="Arial" w:hAnsi="Arial" w:cs="Arial"/>
          <w:sz w:val="24"/>
          <w:szCs w:val="24"/>
          <w:lang w:val="fr-FR"/>
        </w:rPr>
        <w:t xml:space="preserve"> et il y a que</w:t>
      </w:r>
      <w:r w:rsidR="00B502AD" w:rsidRPr="007C27EF">
        <w:rPr>
          <w:rFonts w:ascii="Arial" w:hAnsi="Arial" w:cs="Arial"/>
          <w:sz w:val="24"/>
          <w:szCs w:val="24"/>
          <w:lang w:val="fr-FR"/>
        </w:rPr>
        <w:t xml:space="preserve"> 5% des sujets </w:t>
      </w:r>
      <w:r w:rsidR="00FF4331">
        <w:rPr>
          <w:rFonts w:ascii="Arial" w:hAnsi="Arial" w:cs="Arial"/>
          <w:sz w:val="24"/>
          <w:szCs w:val="24"/>
          <w:lang w:val="fr-FR"/>
        </w:rPr>
        <w:t xml:space="preserve">qui se </w:t>
      </w:r>
      <w:r w:rsidR="00B502AD" w:rsidRPr="007C27EF">
        <w:rPr>
          <w:rFonts w:ascii="Arial" w:hAnsi="Arial" w:cs="Arial"/>
          <w:sz w:val="24"/>
          <w:szCs w:val="24"/>
          <w:lang w:val="fr-FR"/>
        </w:rPr>
        <w:t>récupèrent totalement.</w:t>
      </w:r>
      <w:r w:rsidR="007C27EF">
        <w:rPr>
          <w:rFonts w:ascii="Arial" w:hAnsi="Arial" w:cs="Arial"/>
          <w:sz w:val="24"/>
          <w:szCs w:val="24"/>
          <w:lang w:val="fr-FR"/>
        </w:rPr>
        <w:t xml:space="preserve"> </w:t>
      </w:r>
    </w:p>
    <w:p w:rsidR="00983126" w:rsidRPr="007C27EF" w:rsidRDefault="001B00D5" w:rsidP="007C27EF">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Près</w:t>
      </w:r>
      <w:r w:rsidR="00205F41">
        <w:rPr>
          <w:rFonts w:ascii="Arial" w:hAnsi="Arial" w:cs="Arial"/>
          <w:sz w:val="24"/>
          <w:szCs w:val="24"/>
          <w:lang w:val="fr-FR"/>
        </w:rPr>
        <w:t xml:space="preserve"> de la </w:t>
      </w:r>
      <w:r>
        <w:rPr>
          <w:rFonts w:ascii="Arial" w:hAnsi="Arial" w:cs="Arial"/>
          <w:sz w:val="24"/>
          <w:szCs w:val="24"/>
          <w:lang w:val="fr-FR"/>
        </w:rPr>
        <w:t>moitié</w:t>
      </w:r>
      <w:r w:rsidR="00205F41">
        <w:rPr>
          <w:rFonts w:ascii="Arial" w:hAnsi="Arial" w:cs="Arial"/>
          <w:sz w:val="24"/>
          <w:szCs w:val="24"/>
          <w:lang w:val="fr-FR"/>
        </w:rPr>
        <w:t xml:space="preserve"> des décès survien</w:t>
      </w:r>
      <w:r w:rsidR="00D62456">
        <w:rPr>
          <w:rFonts w:ascii="Arial" w:hAnsi="Arial" w:cs="Arial"/>
          <w:sz w:val="24"/>
          <w:szCs w:val="24"/>
          <w:lang w:val="fr-FR"/>
        </w:rPr>
        <w:t>nen</w:t>
      </w:r>
      <w:r w:rsidR="00205F41">
        <w:rPr>
          <w:rFonts w:ascii="Arial" w:hAnsi="Arial" w:cs="Arial"/>
          <w:sz w:val="24"/>
          <w:szCs w:val="24"/>
          <w:lang w:val="fr-FR"/>
        </w:rPr>
        <w:t>t au cours des première 24 heures donc une prise en charge précoce de l’AVC constitue un élément essentiel pour faire diminuer la mortalité .</w:t>
      </w:r>
      <w:r w:rsidR="002B7F90">
        <w:rPr>
          <w:rFonts w:ascii="Arial" w:hAnsi="Arial" w:cs="Arial"/>
          <w:sz w:val="24"/>
          <w:szCs w:val="24"/>
          <w:lang w:val="fr-FR"/>
        </w:rPr>
        <w:t>L</w:t>
      </w:r>
      <w:r w:rsidR="00983126" w:rsidRPr="00760733">
        <w:rPr>
          <w:rFonts w:ascii="Arial" w:hAnsi="Arial" w:cs="Arial"/>
          <w:sz w:val="24"/>
          <w:szCs w:val="24"/>
          <w:lang w:val="fr-FR"/>
        </w:rPr>
        <w:t>es démarches menant au diagnostic</w:t>
      </w:r>
      <w:r w:rsidR="00983126">
        <w:rPr>
          <w:rFonts w:ascii="Arial" w:hAnsi="Arial" w:cs="Arial"/>
          <w:sz w:val="24"/>
          <w:szCs w:val="24"/>
          <w:lang w:val="fr-FR"/>
        </w:rPr>
        <w:t xml:space="preserve"> d’AVC à l’HBMPM</w:t>
      </w:r>
      <w:r w:rsidR="002B7F90">
        <w:rPr>
          <w:rFonts w:ascii="Arial" w:hAnsi="Arial" w:cs="Arial"/>
          <w:sz w:val="24"/>
          <w:szCs w:val="24"/>
          <w:lang w:val="fr-FR"/>
        </w:rPr>
        <w:t xml:space="preserve"> et l</w:t>
      </w:r>
      <w:r w:rsidR="00983126" w:rsidRPr="00760733">
        <w:rPr>
          <w:rFonts w:ascii="Arial" w:hAnsi="Arial" w:cs="Arial"/>
          <w:sz w:val="24"/>
          <w:szCs w:val="24"/>
          <w:lang w:val="fr-FR"/>
        </w:rPr>
        <w:t xml:space="preserve">es éventuelles orientations thérapeutiques </w:t>
      </w:r>
      <w:r w:rsidR="002B7F90">
        <w:rPr>
          <w:rFonts w:ascii="Arial" w:hAnsi="Arial" w:cs="Arial"/>
          <w:sz w:val="24"/>
          <w:szCs w:val="24"/>
          <w:lang w:val="fr-FR"/>
        </w:rPr>
        <w:t xml:space="preserve">sont </w:t>
      </w:r>
      <w:r w:rsidR="00983126" w:rsidRPr="00760733">
        <w:rPr>
          <w:rFonts w:ascii="Arial" w:hAnsi="Arial" w:cs="Arial"/>
          <w:sz w:val="24"/>
          <w:szCs w:val="24"/>
          <w:lang w:val="fr-FR"/>
        </w:rPr>
        <w:t xml:space="preserve">notamment </w:t>
      </w:r>
      <w:r w:rsidR="002B7F90">
        <w:rPr>
          <w:rFonts w:ascii="Arial" w:hAnsi="Arial" w:cs="Arial"/>
          <w:sz w:val="24"/>
          <w:szCs w:val="24"/>
          <w:lang w:val="fr-FR"/>
        </w:rPr>
        <w:t>correctes bien qu’ils pr</w:t>
      </w:r>
      <w:r w:rsidR="00A659BD">
        <w:rPr>
          <w:rFonts w:ascii="Arial" w:hAnsi="Arial" w:cs="Arial"/>
          <w:sz w:val="24"/>
          <w:szCs w:val="24"/>
          <w:lang w:val="fr-FR"/>
        </w:rPr>
        <w:t>ésentent certains inconvénients et leurs méthodes sont assez efficaces</w:t>
      </w:r>
      <w:r w:rsidR="00983126">
        <w:rPr>
          <w:rFonts w:ascii="Arial" w:hAnsi="Arial" w:cs="Arial"/>
          <w:sz w:val="24"/>
          <w:szCs w:val="24"/>
          <w:lang w:val="fr-FR"/>
        </w:rPr>
        <w:t xml:space="preserve">. </w:t>
      </w:r>
      <w:r w:rsidR="007C27EF" w:rsidRPr="007C27EF">
        <w:rPr>
          <w:rFonts w:ascii="Arial" w:hAnsi="Arial" w:cs="Arial"/>
          <w:sz w:val="24"/>
          <w:szCs w:val="24"/>
          <w:lang w:val="fr-FR"/>
        </w:rPr>
        <w:t>Une étude prospective et plus large, prenant en compte tous les sujets adultes dans le service d’a</w:t>
      </w:r>
      <w:r w:rsidR="00FF4331">
        <w:rPr>
          <w:rFonts w:ascii="Arial" w:hAnsi="Arial" w:cs="Arial"/>
          <w:sz w:val="24"/>
          <w:szCs w:val="24"/>
          <w:lang w:val="fr-FR"/>
        </w:rPr>
        <w:t>ccueil des urgences, permettra</w:t>
      </w:r>
      <w:r w:rsidR="007C27EF" w:rsidRPr="007C27EF">
        <w:rPr>
          <w:rFonts w:ascii="Arial" w:hAnsi="Arial" w:cs="Arial"/>
          <w:sz w:val="24"/>
          <w:szCs w:val="24"/>
          <w:lang w:val="fr-FR"/>
        </w:rPr>
        <w:t xml:space="preserve"> d’éviter certains biais de notre étude et de valider ses hypothèses.</w:t>
      </w:r>
    </w:p>
    <w:p w:rsidR="00983126" w:rsidRPr="001779A3" w:rsidRDefault="00983126" w:rsidP="007C27EF">
      <w:pPr>
        <w:autoSpaceDE w:val="0"/>
        <w:autoSpaceDN w:val="0"/>
        <w:adjustRightInd w:val="0"/>
        <w:spacing w:after="0" w:line="360" w:lineRule="auto"/>
        <w:rPr>
          <w:rFonts w:ascii="Arial" w:hAnsi="Arial" w:cs="Arial"/>
          <w:sz w:val="24"/>
          <w:szCs w:val="24"/>
          <w:lang w:val="fr-FR"/>
        </w:rPr>
      </w:pPr>
    </w:p>
    <w:p w:rsidR="00983126" w:rsidRDefault="00983126"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7E5A59" w:rsidRDefault="007E5A59" w:rsidP="007C27EF">
      <w:pPr>
        <w:autoSpaceDE w:val="0"/>
        <w:autoSpaceDN w:val="0"/>
        <w:adjustRightInd w:val="0"/>
        <w:spacing w:after="0" w:line="360" w:lineRule="auto"/>
        <w:rPr>
          <w:rFonts w:ascii="Arial" w:hAnsi="Arial" w:cs="Arial"/>
          <w:sz w:val="24"/>
          <w:szCs w:val="24"/>
          <w:lang w:val="fr-FR"/>
        </w:rPr>
      </w:pPr>
    </w:p>
    <w:p w:rsidR="00983126" w:rsidRDefault="00983126" w:rsidP="00983126">
      <w:pPr>
        <w:autoSpaceDE w:val="0"/>
        <w:autoSpaceDN w:val="0"/>
        <w:adjustRightInd w:val="0"/>
        <w:spacing w:after="0" w:line="360" w:lineRule="auto"/>
        <w:jc w:val="center"/>
        <w:rPr>
          <w:rFonts w:ascii="Arial" w:hAnsi="Arial" w:cs="Arial"/>
          <w:b/>
          <w:sz w:val="24"/>
          <w:szCs w:val="24"/>
          <w:lang w:val="fr-FR"/>
        </w:rPr>
      </w:pPr>
      <w:r>
        <w:rPr>
          <w:rFonts w:ascii="Arial" w:hAnsi="Arial" w:cs="Arial"/>
          <w:b/>
          <w:sz w:val="24"/>
          <w:szCs w:val="24"/>
          <w:lang w:val="fr-FR"/>
        </w:rPr>
        <w:t>Recommandations</w:t>
      </w:r>
    </w:p>
    <w:p w:rsidR="00983126" w:rsidRDefault="00983126" w:rsidP="00983126">
      <w:pPr>
        <w:autoSpaceDE w:val="0"/>
        <w:autoSpaceDN w:val="0"/>
        <w:adjustRightInd w:val="0"/>
        <w:spacing w:after="0" w:line="360" w:lineRule="auto"/>
        <w:rPr>
          <w:rFonts w:ascii="Arial" w:hAnsi="Arial" w:cs="Arial"/>
          <w:b/>
          <w:sz w:val="24"/>
          <w:szCs w:val="24"/>
          <w:lang w:val="fr-FR"/>
        </w:rPr>
      </w:pPr>
      <w:r>
        <w:rPr>
          <w:rFonts w:ascii="Arial" w:hAnsi="Arial" w:cs="Arial"/>
          <w:b/>
          <w:sz w:val="24"/>
          <w:szCs w:val="24"/>
          <w:lang w:val="fr-FR"/>
        </w:rPr>
        <w:t>Au département de la sante :</w:t>
      </w:r>
    </w:p>
    <w:p w:rsidR="00983126" w:rsidRDefault="00983126" w:rsidP="00983126">
      <w:pPr>
        <w:autoSpaceDE w:val="0"/>
        <w:autoSpaceDN w:val="0"/>
        <w:adjustRightInd w:val="0"/>
        <w:spacing w:after="0" w:line="360" w:lineRule="auto"/>
        <w:jc w:val="center"/>
        <w:rPr>
          <w:rFonts w:ascii="Arial" w:hAnsi="Arial" w:cs="Arial"/>
          <w:b/>
          <w:sz w:val="24"/>
          <w:szCs w:val="24"/>
          <w:lang w:val="fr-FR"/>
        </w:rPr>
      </w:pPr>
    </w:p>
    <w:p w:rsidR="00983126" w:rsidRPr="00196871" w:rsidRDefault="00983126" w:rsidP="00983126">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-Mener des études a plus grande échelle pour la mise en œuvre de programme de lutte efficace et efficiente visant à réduire le taux de mortalité de l‘AVC dans la population haïtienne.</w:t>
      </w:r>
    </w:p>
    <w:p w:rsidR="00983126" w:rsidRPr="00760733" w:rsidRDefault="00983126" w:rsidP="00983126">
      <w:pPr>
        <w:autoSpaceDE w:val="0"/>
        <w:autoSpaceDN w:val="0"/>
        <w:adjustRightInd w:val="0"/>
        <w:spacing w:after="0" w:line="360" w:lineRule="auto"/>
        <w:rPr>
          <w:rFonts w:ascii="Arial" w:hAnsi="Arial" w:cs="Arial"/>
          <w:sz w:val="24"/>
          <w:szCs w:val="24"/>
          <w:lang w:val="fr-FR"/>
        </w:rPr>
      </w:pPr>
    </w:p>
    <w:p w:rsidR="00983126" w:rsidRDefault="007D71C1" w:rsidP="00983126">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-Mettre</w:t>
      </w:r>
      <w:r w:rsidR="00983126">
        <w:rPr>
          <w:rFonts w:ascii="Arial" w:hAnsi="Arial" w:cs="Arial"/>
          <w:sz w:val="24"/>
          <w:szCs w:val="24"/>
          <w:lang w:val="fr-FR"/>
        </w:rPr>
        <w:t xml:space="preserve"> </w:t>
      </w:r>
      <w:r w:rsidR="00983126" w:rsidRPr="00760733">
        <w:rPr>
          <w:rFonts w:ascii="Arial" w:hAnsi="Arial" w:cs="Arial"/>
          <w:sz w:val="24"/>
          <w:szCs w:val="24"/>
          <w:lang w:val="fr-FR"/>
        </w:rPr>
        <w:t>en œuvre</w:t>
      </w:r>
      <w:r w:rsidR="00983126">
        <w:rPr>
          <w:rFonts w:ascii="Arial" w:hAnsi="Arial" w:cs="Arial"/>
          <w:sz w:val="24"/>
          <w:szCs w:val="24"/>
          <w:lang w:val="fr-FR"/>
        </w:rPr>
        <w:t xml:space="preserve"> d’un protocole national sur la prise en charge d’AVC</w:t>
      </w:r>
      <w:r w:rsidR="00983126" w:rsidRPr="00760733">
        <w:rPr>
          <w:rFonts w:ascii="Arial" w:hAnsi="Arial" w:cs="Arial"/>
          <w:sz w:val="24"/>
          <w:szCs w:val="24"/>
          <w:lang w:val="fr-FR"/>
        </w:rPr>
        <w:t xml:space="preserve"> </w:t>
      </w:r>
    </w:p>
    <w:p w:rsidR="00983126" w:rsidRPr="00760733" w:rsidRDefault="00983126" w:rsidP="00983126">
      <w:pPr>
        <w:autoSpaceDE w:val="0"/>
        <w:autoSpaceDN w:val="0"/>
        <w:adjustRightInd w:val="0"/>
        <w:spacing w:after="0" w:line="360" w:lineRule="auto"/>
        <w:rPr>
          <w:rFonts w:ascii="Arial" w:hAnsi="Arial" w:cs="Arial"/>
          <w:sz w:val="24"/>
          <w:szCs w:val="24"/>
          <w:lang w:val="fr-FR"/>
        </w:rPr>
      </w:pPr>
    </w:p>
    <w:p w:rsidR="00983126" w:rsidRDefault="00983126" w:rsidP="00983126">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-P</w:t>
      </w:r>
      <w:r w:rsidRPr="00760733">
        <w:rPr>
          <w:rFonts w:ascii="Arial" w:hAnsi="Arial" w:cs="Arial"/>
          <w:sz w:val="24"/>
          <w:szCs w:val="24"/>
          <w:lang w:val="fr-FR"/>
        </w:rPr>
        <w:t xml:space="preserve">ermettre à la population de se conscientiser sur la problématique de l`ACV et sur l`existence et la disponibilité de soins adéquats en vue d`une prise en charge précoce. </w:t>
      </w:r>
    </w:p>
    <w:p w:rsidR="00983126" w:rsidRDefault="00983126" w:rsidP="00983126">
      <w:pPr>
        <w:autoSpaceDE w:val="0"/>
        <w:autoSpaceDN w:val="0"/>
        <w:adjustRightInd w:val="0"/>
        <w:spacing w:after="0" w:line="360" w:lineRule="auto"/>
        <w:rPr>
          <w:rFonts w:ascii="Arial" w:hAnsi="Arial" w:cs="Arial"/>
          <w:sz w:val="24"/>
          <w:szCs w:val="24"/>
          <w:lang w:val="fr-FR"/>
        </w:rPr>
      </w:pPr>
    </w:p>
    <w:p w:rsidR="00983126" w:rsidRDefault="00983126" w:rsidP="00983126">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-C</w:t>
      </w:r>
      <w:r w:rsidRPr="00760733">
        <w:rPr>
          <w:rFonts w:ascii="Arial" w:hAnsi="Arial" w:cs="Arial"/>
          <w:sz w:val="24"/>
          <w:szCs w:val="24"/>
          <w:lang w:val="fr-FR"/>
        </w:rPr>
        <w:t xml:space="preserve">onscientiser les décideurs à doter le pays de systèmes de soins urgent renforcés et modernisés.   </w:t>
      </w:r>
    </w:p>
    <w:p w:rsidR="00983126" w:rsidRDefault="00983126" w:rsidP="00983126">
      <w:pPr>
        <w:autoSpaceDE w:val="0"/>
        <w:autoSpaceDN w:val="0"/>
        <w:adjustRightInd w:val="0"/>
        <w:spacing w:after="0" w:line="360" w:lineRule="auto"/>
        <w:rPr>
          <w:rFonts w:ascii="Arial" w:hAnsi="Arial" w:cs="Arial"/>
          <w:sz w:val="24"/>
          <w:szCs w:val="24"/>
          <w:lang w:val="fr-FR"/>
        </w:rPr>
      </w:pPr>
    </w:p>
    <w:p w:rsidR="00983126" w:rsidRDefault="00983126" w:rsidP="00983126">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 xml:space="preserve">-Sensibiliser la population sur une meilleure surveillance des facteurs de risque d’AVC pour limiter la survenue de cette pathologie. </w:t>
      </w:r>
    </w:p>
    <w:p w:rsidR="00983126" w:rsidRDefault="00983126" w:rsidP="00983126">
      <w:pPr>
        <w:autoSpaceDE w:val="0"/>
        <w:autoSpaceDN w:val="0"/>
        <w:adjustRightInd w:val="0"/>
        <w:spacing w:after="0" w:line="360" w:lineRule="auto"/>
        <w:rPr>
          <w:rFonts w:ascii="Arial" w:hAnsi="Arial" w:cs="Arial"/>
          <w:sz w:val="24"/>
          <w:szCs w:val="24"/>
          <w:lang w:val="fr-FR"/>
        </w:rPr>
      </w:pPr>
    </w:p>
    <w:p w:rsidR="00983126" w:rsidRPr="003D718A" w:rsidRDefault="00983126" w:rsidP="00983126">
      <w:pPr>
        <w:autoSpaceDE w:val="0"/>
        <w:autoSpaceDN w:val="0"/>
        <w:adjustRightInd w:val="0"/>
        <w:spacing w:after="0" w:line="360" w:lineRule="auto"/>
        <w:rPr>
          <w:rFonts w:ascii="Arial" w:hAnsi="Arial" w:cs="Arial"/>
          <w:b/>
          <w:sz w:val="24"/>
          <w:szCs w:val="24"/>
          <w:lang w:val="fr-FR"/>
        </w:rPr>
      </w:pPr>
      <w:r w:rsidRPr="003D718A">
        <w:rPr>
          <w:rFonts w:ascii="Arial" w:hAnsi="Arial" w:cs="Arial"/>
          <w:b/>
          <w:sz w:val="24"/>
          <w:szCs w:val="24"/>
          <w:lang w:val="fr-FR"/>
        </w:rPr>
        <w:t>Au responsable de l’HBMPM</w:t>
      </w:r>
      <w:r>
        <w:rPr>
          <w:rFonts w:ascii="Arial" w:hAnsi="Arial" w:cs="Arial"/>
          <w:b/>
          <w:sz w:val="24"/>
          <w:szCs w:val="24"/>
          <w:lang w:val="fr-FR"/>
        </w:rPr>
        <w:t> :</w:t>
      </w:r>
    </w:p>
    <w:p w:rsidR="00983126" w:rsidRDefault="00983126" w:rsidP="00983126">
      <w:pPr>
        <w:autoSpaceDE w:val="0"/>
        <w:autoSpaceDN w:val="0"/>
        <w:adjustRightInd w:val="0"/>
        <w:spacing w:after="0" w:line="360" w:lineRule="auto"/>
        <w:rPr>
          <w:rFonts w:ascii="Arial" w:hAnsi="Arial" w:cs="Arial"/>
          <w:sz w:val="24"/>
          <w:szCs w:val="24"/>
          <w:lang w:val="fr-FR"/>
        </w:rPr>
      </w:pPr>
    </w:p>
    <w:p w:rsidR="00983126" w:rsidRPr="00AE28FC" w:rsidRDefault="00983126" w:rsidP="00983126">
      <w:pPr>
        <w:autoSpaceDE w:val="0"/>
        <w:autoSpaceDN w:val="0"/>
        <w:adjustRightInd w:val="0"/>
        <w:spacing w:after="0" w:line="360" w:lineRule="auto"/>
        <w:rPr>
          <w:rFonts w:ascii="Arial" w:hAnsi="Arial" w:cs="Arial"/>
          <w:b/>
          <w:color w:val="000000" w:themeColor="text1"/>
          <w:sz w:val="44"/>
          <w:szCs w:val="44"/>
          <w:vertAlign w:val="superscript"/>
          <w:lang w:val="fr-FR"/>
        </w:rPr>
      </w:pPr>
      <w:r>
        <w:rPr>
          <w:rFonts w:ascii="Arial" w:hAnsi="Arial" w:cs="Arial"/>
          <w:sz w:val="24"/>
          <w:szCs w:val="24"/>
          <w:lang w:val="fr-FR"/>
        </w:rPr>
        <w:t>-</w:t>
      </w:r>
      <w:r w:rsidRPr="003D718A">
        <w:rPr>
          <w:rFonts w:ascii="Arial" w:hAnsi="Arial" w:cs="Arial"/>
          <w:color w:val="000000" w:themeColor="text1"/>
          <w:sz w:val="24"/>
          <w:szCs w:val="24"/>
          <w:lang w:val="fr-FR"/>
        </w:rPr>
        <w:t xml:space="preserve"> </w:t>
      </w:r>
      <w:r>
        <w:rPr>
          <w:rFonts w:ascii="Arial" w:hAnsi="Arial" w:cs="Arial"/>
          <w:color w:val="000000" w:themeColor="text1"/>
          <w:sz w:val="24"/>
          <w:szCs w:val="24"/>
          <w:lang w:val="fr-FR"/>
        </w:rPr>
        <w:t xml:space="preserve">Conscientiser les responsables de l’HBMPM de la nécessité d’avoir une </w:t>
      </w:r>
      <w:r w:rsidRPr="00AE28FC">
        <w:rPr>
          <w:rFonts w:ascii="Arial" w:hAnsi="Arial" w:cs="Arial"/>
          <w:color w:val="000000" w:themeColor="text1"/>
          <w:sz w:val="24"/>
          <w:szCs w:val="24"/>
          <w:lang w:val="fr-FR"/>
        </w:rPr>
        <w:t>unit</w:t>
      </w:r>
      <w:r>
        <w:rPr>
          <w:rFonts w:ascii="Arial" w:hAnsi="Arial" w:cs="Arial"/>
          <w:color w:val="000000" w:themeColor="text1"/>
          <w:sz w:val="24"/>
          <w:szCs w:val="24"/>
          <w:lang w:val="fr-FR"/>
        </w:rPr>
        <w:t>é de soins neuro vasculaire qui serait important</w:t>
      </w:r>
      <w:r w:rsidRPr="00AE28FC">
        <w:rPr>
          <w:rFonts w:ascii="Arial" w:hAnsi="Arial" w:cs="Arial"/>
          <w:color w:val="000000" w:themeColor="text1"/>
          <w:sz w:val="24"/>
          <w:szCs w:val="24"/>
          <w:lang w:val="fr-FR"/>
        </w:rPr>
        <w:t xml:space="preserve"> a une </w:t>
      </w:r>
      <w:r>
        <w:rPr>
          <w:rFonts w:ascii="Arial" w:hAnsi="Arial" w:cs="Arial"/>
          <w:color w:val="000000" w:themeColor="text1"/>
          <w:sz w:val="24"/>
          <w:szCs w:val="24"/>
          <w:lang w:val="fr-FR"/>
        </w:rPr>
        <w:t xml:space="preserve">bonne prise en charge et aussi </w:t>
      </w:r>
      <w:proofErr w:type="spellStart"/>
      <w:r>
        <w:rPr>
          <w:rFonts w:ascii="Arial" w:hAnsi="Arial" w:cs="Arial"/>
          <w:color w:val="000000" w:themeColor="text1"/>
          <w:sz w:val="24"/>
          <w:szCs w:val="24"/>
          <w:lang w:val="fr-FR"/>
        </w:rPr>
        <w:t>a</w:t>
      </w:r>
      <w:proofErr w:type="spellEnd"/>
      <w:r>
        <w:rPr>
          <w:rFonts w:ascii="Arial" w:hAnsi="Arial" w:cs="Arial"/>
          <w:color w:val="000000" w:themeColor="text1"/>
          <w:sz w:val="24"/>
          <w:szCs w:val="24"/>
          <w:lang w:val="fr-FR"/>
        </w:rPr>
        <w:t xml:space="preserve"> la réduction de la mortalité</w:t>
      </w:r>
      <w:r w:rsidRPr="00AE28FC">
        <w:rPr>
          <w:rFonts w:ascii="Arial" w:hAnsi="Arial" w:cs="Arial"/>
          <w:color w:val="000000" w:themeColor="text1"/>
          <w:sz w:val="24"/>
          <w:szCs w:val="24"/>
          <w:lang w:val="fr-FR"/>
        </w:rPr>
        <w:t>.</w:t>
      </w:r>
    </w:p>
    <w:p w:rsidR="00983126" w:rsidRDefault="00983126" w:rsidP="00983126">
      <w:pPr>
        <w:autoSpaceDE w:val="0"/>
        <w:autoSpaceDN w:val="0"/>
        <w:adjustRightInd w:val="0"/>
        <w:spacing w:after="0" w:line="360" w:lineRule="auto"/>
        <w:rPr>
          <w:rFonts w:ascii="Arial" w:hAnsi="Arial" w:cs="Arial"/>
          <w:sz w:val="24"/>
          <w:szCs w:val="24"/>
          <w:lang w:val="fr-FR"/>
        </w:rPr>
      </w:pPr>
    </w:p>
    <w:p w:rsidR="00983126" w:rsidRDefault="00983126" w:rsidP="00983126">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-Motiver le personnel de mieux maitrisé la pathologie en vue d’un diagnostic précoce</w:t>
      </w:r>
    </w:p>
    <w:p w:rsidR="00983126" w:rsidRDefault="00983126" w:rsidP="00983126">
      <w:pPr>
        <w:autoSpaceDE w:val="0"/>
        <w:autoSpaceDN w:val="0"/>
        <w:adjustRightInd w:val="0"/>
        <w:spacing w:after="0" w:line="360" w:lineRule="auto"/>
        <w:rPr>
          <w:rFonts w:ascii="Arial" w:hAnsi="Arial" w:cs="Arial"/>
          <w:sz w:val="24"/>
          <w:szCs w:val="24"/>
          <w:lang w:val="fr-FR"/>
        </w:rPr>
      </w:pPr>
    </w:p>
    <w:p w:rsidR="00983126" w:rsidRPr="00760733" w:rsidRDefault="00983126" w:rsidP="00983126">
      <w:pPr>
        <w:autoSpaceDE w:val="0"/>
        <w:autoSpaceDN w:val="0"/>
        <w:adjustRightInd w:val="0"/>
        <w:spacing w:after="0" w:line="360" w:lineRule="auto"/>
        <w:rPr>
          <w:rFonts w:ascii="Arial" w:hAnsi="Arial" w:cs="Arial"/>
          <w:sz w:val="24"/>
          <w:szCs w:val="24"/>
          <w:lang w:val="fr-FR"/>
        </w:rPr>
      </w:pPr>
      <w:r>
        <w:rPr>
          <w:rFonts w:ascii="Arial" w:hAnsi="Arial" w:cs="Arial"/>
          <w:sz w:val="24"/>
          <w:szCs w:val="24"/>
          <w:lang w:val="fr-FR"/>
        </w:rPr>
        <w:t>-Mettre en place un système de formation continue en soins d’urgence</w:t>
      </w:r>
    </w:p>
    <w:p w:rsidR="003D23CF" w:rsidRPr="00760733" w:rsidRDefault="003D23CF" w:rsidP="003D23CF">
      <w:pPr>
        <w:autoSpaceDE w:val="0"/>
        <w:autoSpaceDN w:val="0"/>
        <w:adjustRightInd w:val="0"/>
        <w:spacing w:after="0" w:line="360" w:lineRule="auto"/>
        <w:rPr>
          <w:rFonts w:ascii="Arial" w:hAnsi="Arial" w:cs="Arial"/>
          <w:sz w:val="24"/>
          <w:szCs w:val="24"/>
          <w:lang w:val="fr-FR"/>
        </w:rPr>
      </w:pPr>
    </w:p>
    <w:p w:rsidR="003D23CF" w:rsidRPr="00760733" w:rsidRDefault="003D23CF" w:rsidP="003D23CF">
      <w:pPr>
        <w:autoSpaceDE w:val="0"/>
        <w:autoSpaceDN w:val="0"/>
        <w:adjustRightInd w:val="0"/>
        <w:spacing w:after="0" w:line="360" w:lineRule="auto"/>
        <w:rPr>
          <w:rFonts w:ascii="Arial" w:hAnsi="Arial" w:cs="Arial"/>
          <w:sz w:val="24"/>
          <w:szCs w:val="24"/>
          <w:lang w:val="fr-FR"/>
        </w:rPr>
      </w:pPr>
    </w:p>
    <w:p w:rsidR="003D23CF" w:rsidRPr="00760733" w:rsidRDefault="003D23CF" w:rsidP="003D23CF">
      <w:pPr>
        <w:autoSpaceDE w:val="0"/>
        <w:autoSpaceDN w:val="0"/>
        <w:adjustRightInd w:val="0"/>
        <w:spacing w:after="0" w:line="360" w:lineRule="auto"/>
        <w:rPr>
          <w:rFonts w:ascii="Arial" w:hAnsi="Arial" w:cs="Arial"/>
          <w:b/>
          <w:sz w:val="24"/>
          <w:szCs w:val="24"/>
          <w:lang w:val="fr-FR"/>
        </w:rPr>
      </w:pPr>
      <w:r w:rsidRPr="00760733">
        <w:rPr>
          <w:rFonts w:ascii="Arial" w:hAnsi="Arial" w:cs="Arial"/>
          <w:sz w:val="24"/>
          <w:szCs w:val="24"/>
          <w:lang w:val="fr-FR"/>
        </w:rPr>
        <w:t xml:space="preserve"> </w:t>
      </w:r>
    </w:p>
    <w:p w:rsidR="003D23CF" w:rsidRPr="00760733" w:rsidRDefault="003D23CF" w:rsidP="003D23CF">
      <w:pPr>
        <w:spacing w:line="360" w:lineRule="auto"/>
        <w:rPr>
          <w:sz w:val="24"/>
          <w:szCs w:val="24"/>
          <w:lang w:val="fr-FR"/>
        </w:rPr>
      </w:pPr>
    </w:p>
    <w:p w:rsidR="00214895" w:rsidRDefault="00214895" w:rsidP="00214895">
      <w:pPr>
        <w:autoSpaceDE w:val="0"/>
        <w:autoSpaceDN w:val="0"/>
        <w:adjustRightInd w:val="0"/>
        <w:spacing w:after="0" w:line="360" w:lineRule="auto"/>
        <w:jc w:val="center"/>
        <w:rPr>
          <w:rFonts w:ascii="Arial" w:hAnsi="Arial" w:cs="Arial"/>
          <w:sz w:val="28"/>
          <w:szCs w:val="28"/>
          <w:lang w:val="fr-FR"/>
        </w:rPr>
      </w:pPr>
    </w:p>
    <w:p w:rsidR="00214895" w:rsidRDefault="00214895" w:rsidP="00214895">
      <w:pPr>
        <w:autoSpaceDE w:val="0"/>
        <w:autoSpaceDN w:val="0"/>
        <w:adjustRightInd w:val="0"/>
        <w:spacing w:after="0" w:line="360" w:lineRule="auto"/>
        <w:jc w:val="center"/>
        <w:rPr>
          <w:rFonts w:ascii="Arial" w:hAnsi="Arial" w:cs="Arial"/>
          <w:sz w:val="28"/>
          <w:szCs w:val="28"/>
          <w:lang w:val="fr-FR"/>
        </w:rPr>
      </w:pPr>
    </w:p>
    <w:p w:rsidR="00214895" w:rsidRDefault="000E2CCC">
      <w:pPr>
        <w:rPr>
          <w:rFonts w:ascii="Arial" w:hAnsi="Arial" w:cs="Arial"/>
          <w:sz w:val="28"/>
          <w:szCs w:val="28"/>
          <w:lang w:val="fr-FR"/>
        </w:rPr>
      </w:pPr>
      <w:r>
        <w:rPr>
          <w:rFonts w:ascii="Arial" w:hAnsi="Arial" w:cs="Arial"/>
          <w:noProof/>
          <w:sz w:val="28"/>
          <w:szCs w:val="28"/>
        </w:rPr>
        <w:pict>
          <v:shape id="_x0000_s1054" type="#_x0000_t202" style="position:absolute;margin-left:10.6pt;margin-top:89.15pt;width:444.7pt;height:69.9pt;z-index:251674624">
            <v:textbox style="mso-next-textbox:#_x0000_s1054">
              <w:txbxContent>
                <w:p w:rsidR="00661AEF" w:rsidRPr="003978AE" w:rsidRDefault="00661AEF" w:rsidP="00910B20">
                  <w:pPr>
                    <w:pStyle w:val="Heading1"/>
                    <w:jc w:val="center"/>
                    <w:rPr>
                      <w:rFonts w:ascii="Arial" w:hAnsi="Arial" w:cs="Arial"/>
                      <w:color w:val="auto"/>
                      <w:sz w:val="56"/>
                      <w:szCs w:val="56"/>
                    </w:rPr>
                  </w:pPr>
                  <w:bookmarkStart w:id="63" w:name="_Toc371065618"/>
                  <w:r w:rsidRPr="003978AE">
                    <w:rPr>
                      <w:rFonts w:ascii="Arial" w:hAnsi="Arial" w:cs="Arial"/>
                      <w:color w:val="auto"/>
                      <w:sz w:val="56"/>
                      <w:szCs w:val="56"/>
                    </w:rPr>
                    <w:t>BIBLIOGRAPHIE</w:t>
                  </w:r>
                  <w:bookmarkEnd w:id="63"/>
                </w:p>
              </w:txbxContent>
            </v:textbox>
          </v:shape>
        </w:pict>
      </w:r>
      <w:r w:rsidR="00214895">
        <w:rPr>
          <w:rFonts w:ascii="Arial" w:hAnsi="Arial" w:cs="Arial"/>
          <w:sz w:val="28"/>
          <w:szCs w:val="28"/>
          <w:lang w:val="fr-FR"/>
        </w:rPr>
        <w:br w:type="page"/>
      </w:r>
    </w:p>
    <w:p w:rsidR="00214895" w:rsidRPr="00214895" w:rsidRDefault="00214895" w:rsidP="00214895">
      <w:pPr>
        <w:autoSpaceDE w:val="0"/>
        <w:autoSpaceDN w:val="0"/>
        <w:adjustRightInd w:val="0"/>
        <w:spacing w:after="0" w:line="360" w:lineRule="auto"/>
        <w:jc w:val="center"/>
        <w:rPr>
          <w:rFonts w:ascii="Arial" w:hAnsi="Arial" w:cs="Arial"/>
          <w:sz w:val="28"/>
          <w:szCs w:val="28"/>
          <w:lang w:val="fr-FR"/>
        </w:rPr>
      </w:pPr>
      <w:r w:rsidRPr="00214895">
        <w:rPr>
          <w:rFonts w:ascii="Arial" w:hAnsi="Arial" w:cs="Arial"/>
          <w:sz w:val="28"/>
          <w:szCs w:val="28"/>
          <w:lang w:val="fr-FR"/>
        </w:rPr>
        <w:lastRenderedPageBreak/>
        <w:t>Bibliographie</w:t>
      </w:r>
    </w:p>
    <w:p w:rsidR="00AE6BFE" w:rsidRPr="00FF2541" w:rsidRDefault="00AE6BFE" w:rsidP="00AE6BFE">
      <w:pPr>
        <w:autoSpaceDE w:val="0"/>
        <w:autoSpaceDN w:val="0"/>
        <w:adjustRightInd w:val="0"/>
        <w:spacing w:after="0" w:line="360" w:lineRule="auto"/>
        <w:rPr>
          <w:rFonts w:ascii="Arial" w:hAnsi="Arial" w:cs="Arial"/>
          <w:sz w:val="20"/>
          <w:szCs w:val="20"/>
          <w:lang w:val="fr-FR"/>
        </w:rPr>
      </w:pPr>
      <w:r w:rsidRPr="00FF2541">
        <w:rPr>
          <w:rFonts w:ascii="Arial" w:hAnsi="Arial" w:cs="Arial"/>
          <w:sz w:val="20"/>
          <w:szCs w:val="20"/>
          <w:lang w:val="fr-FR"/>
        </w:rPr>
        <w:t>1</w:t>
      </w:r>
      <w:r w:rsidR="00A31008" w:rsidRPr="00FF2541">
        <w:rPr>
          <w:rFonts w:ascii="Arial" w:hAnsi="Arial" w:cs="Arial"/>
          <w:sz w:val="20"/>
          <w:szCs w:val="20"/>
          <w:lang w:val="fr-FR"/>
        </w:rPr>
        <w:t xml:space="preserve">. </w:t>
      </w:r>
      <w:proofErr w:type="spellStart"/>
      <w:r w:rsidR="00A31008" w:rsidRPr="00FF2541">
        <w:rPr>
          <w:rFonts w:ascii="Arial" w:hAnsi="Arial" w:cs="Arial"/>
          <w:sz w:val="20"/>
          <w:szCs w:val="20"/>
          <w:lang w:val="fr-FR"/>
        </w:rPr>
        <w:t>OMS.Principales</w:t>
      </w:r>
      <w:proofErr w:type="spellEnd"/>
      <w:r w:rsidR="00A31008" w:rsidRPr="00FF2541">
        <w:rPr>
          <w:rFonts w:ascii="Arial" w:hAnsi="Arial" w:cs="Arial"/>
          <w:sz w:val="20"/>
          <w:szCs w:val="20"/>
          <w:lang w:val="fr-FR"/>
        </w:rPr>
        <w:t xml:space="preserve"> cause de décès en 2011. Organisation mondiale de la santé. 2012</w:t>
      </w:r>
    </w:p>
    <w:p w:rsidR="00AE6BFE" w:rsidRDefault="00AE6BFE" w:rsidP="00AE6BFE">
      <w:pPr>
        <w:autoSpaceDE w:val="0"/>
        <w:autoSpaceDN w:val="0"/>
        <w:adjustRightInd w:val="0"/>
        <w:spacing w:after="0" w:line="360" w:lineRule="auto"/>
        <w:rPr>
          <w:rFonts w:ascii="Arial" w:hAnsi="Arial" w:cs="Arial"/>
          <w:color w:val="000000" w:themeColor="text1"/>
          <w:sz w:val="20"/>
          <w:szCs w:val="20"/>
          <w:lang w:val="fr-FR"/>
        </w:rPr>
      </w:pPr>
      <w:r w:rsidRPr="0076243B">
        <w:rPr>
          <w:rFonts w:ascii="Arial" w:hAnsi="Arial" w:cs="Arial"/>
          <w:color w:val="000000" w:themeColor="text1"/>
          <w:sz w:val="20"/>
          <w:szCs w:val="20"/>
          <w:lang w:val="fr-FR"/>
        </w:rPr>
        <w:t xml:space="preserve">2. Accidents vasculaires cérébraux – Rapport du groupe de </w:t>
      </w:r>
      <w:r w:rsidR="00A31008" w:rsidRPr="0076243B">
        <w:rPr>
          <w:rFonts w:ascii="Arial" w:hAnsi="Arial" w:cs="Arial"/>
          <w:color w:val="000000" w:themeColor="text1"/>
          <w:sz w:val="20"/>
          <w:szCs w:val="20"/>
          <w:lang w:val="fr-FR"/>
        </w:rPr>
        <w:t>travail,</w:t>
      </w:r>
      <w:r w:rsidRPr="0076243B">
        <w:rPr>
          <w:rFonts w:ascii="Arial" w:hAnsi="Arial" w:cs="Arial"/>
          <w:color w:val="000000" w:themeColor="text1"/>
          <w:sz w:val="20"/>
          <w:szCs w:val="20"/>
          <w:lang w:val="fr-FR"/>
        </w:rPr>
        <w:t xml:space="preserve"> Agence Régionale de l’Hospitalisation d’Ile-de-France (ARHIF), Octobre 2002.</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lang w:val="fr-FR"/>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3. WHO STEP Stroke </w:t>
      </w:r>
      <w:proofErr w:type="gramStart"/>
      <w:r w:rsidRPr="0076243B">
        <w:rPr>
          <w:rFonts w:ascii="Arial" w:hAnsi="Arial" w:cs="Arial"/>
          <w:color w:val="000000" w:themeColor="text1"/>
          <w:sz w:val="20"/>
          <w:szCs w:val="20"/>
        </w:rPr>
        <w:t>Manual :</w:t>
      </w:r>
      <w:proofErr w:type="gramEnd"/>
      <w:r w:rsidRPr="0076243B">
        <w:rPr>
          <w:rFonts w:ascii="Arial" w:hAnsi="Arial" w:cs="Arial"/>
          <w:color w:val="000000" w:themeColor="text1"/>
          <w:sz w:val="20"/>
          <w:szCs w:val="20"/>
        </w:rPr>
        <w:t xml:space="preserve"> The WHO </w:t>
      </w:r>
      <w:proofErr w:type="spellStart"/>
      <w:r w:rsidRPr="0076243B">
        <w:rPr>
          <w:rFonts w:ascii="Arial" w:hAnsi="Arial" w:cs="Arial"/>
          <w:color w:val="000000" w:themeColor="text1"/>
          <w:sz w:val="20"/>
          <w:szCs w:val="20"/>
        </w:rPr>
        <w:t>STEPwise</w:t>
      </w:r>
      <w:proofErr w:type="spellEnd"/>
      <w:r w:rsidRPr="0076243B">
        <w:rPr>
          <w:rFonts w:ascii="Arial" w:hAnsi="Arial" w:cs="Arial"/>
          <w:color w:val="000000" w:themeColor="text1"/>
          <w:sz w:val="20"/>
          <w:szCs w:val="20"/>
        </w:rPr>
        <w:t xml:space="preserve"> approach to Stroke Surveillance – World Health Organisation,2005</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Pr="005D1473"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4. « World population to exceed 9 </w:t>
      </w:r>
      <w:proofErr w:type="spellStart"/>
      <w:r w:rsidRPr="0076243B">
        <w:rPr>
          <w:rFonts w:ascii="Arial" w:hAnsi="Arial" w:cs="Arial"/>
          <w:color w:val="000000" w:themeColor="text1"/>
          <w:sz w:val="20"/>
          <w:szCs w:val="20"/>
        </w:rPr>
        <w:t>billions</w:t>
      </w:r>
      <w:proofErr w:type="spellEnd"/>
      <w:r w:rsidRPr="0076243B">
        <w:rPr>
          <w:rFonts w:ascii="Arial" w:hAnsi="Arial" w:cs="Arial"/>
          <w:color w:val="000000" w:themeColor="text1"/>
          <w:sz w:val="20"/>
          <w:szCs w:val="20"/>
        </w:rPr>
        <w:t xml:space="preserve"> by 2050 », World Population Prospects: The 2008 Revision – Press</w:t>
      </w:r>
      <w:r>
        <w:rPr>
          <w:rFonts w:ascii="Arial" w:hAnsi="Arial" w:cs="Arial"/>
          <w:color w:val="000000" w:themeColor="text1"/>
          <w:sz w:val="20"/>
          <w:szCs w:val="20"/>
        </w:rPr>
        <w:t xml:space="preserve"> </w:t>
      </w:r>
      <w:r w:rsidRPr="0076243B">
        <w:rPr>
          <w:rFonts w:ascii="Arial" w:hAnsi="Arial" w:cs="Arial"/>
          <w:color w:val="000000" w:themeColor="text1"/>
          <w:sz w:val="20"/>
          <w:szCs w:val="20"/>
        </w:rPr>
        <w:t>Release</w:t>
      </w:r>
      <w:r>
        <w:rPr>
          <w:rFonts w:ascii="Arial" w:hAnsi="Arial" w:cs="Arial"/>
          <w:color w:val="000000" w:themeColor="text1"/>
          <w:sz w:val="20"/>
          <w:szCs w:val="20"/>
        </w:rPr>
        <w:t xml:space="preserve"> – March 2009, </w:t>
      </w:r>
      <w:proofErr w:type="spellStart"/>
      <w:r>
        <w:rPr>
          <w:rFonts w:ascii="Arial" w:hAnsi="Arial" w:cs="Arial"/>
          <w:color w:val="000000" w:themeColor="text1"/>
          <w:sz w:val="20"/>
          <w:szCs w:val="20"/>
        </w:rPr>
        <w:t>disponible</w:t>
      </w:r>
      <w:proofErr w:type="spellEnd"/>
      <w:r>
        <w:rPr>
          <w:rFonts w:ascii="Arial" w:hAnsi="Arial" w:cs="Arial"/>
          <w:color w:val="000000" w:themeColor="text1"/>
          <w:sz w:val="20"/>
          <w:szCs w:val="20"/>
        </w:rPr>
        <w:t xml:space="preserve"> </w:t>
      </w:r>
      <w:proofErr w:type="spellStart"/>
      <w:proofErr w:type="gramStart"/>
      <w:r>
        <w:rPr>
          <w:rFonts w:ascii="Arial" w:hAnsi="Arial" w:cs="Arial"/>
          <w:color w:val="000000" w:themeColor="text1"/>
          <w:sz w:val="20"/>
          <w:szCs w:val="20"/>
        </w:rPr>
        <w:t>sur</w:t>
      </w:r>
      <w:proofErr w:type="spellEnd"/>
      <w:r>
        <w:rPr>
          <w:rFonts w:ascii="Arial" w:hAnsi="Arial" w:cs="Arial"/>
          <w:color w:val="000000" w:themeColor="text1"/>
          <w:sz w:val="20"/>
          <w:szCs w:val="20"/>
        </w:rPr>
        <w:t xml:space="preserve"> :</w:t>
      </w:r>
      <w:r w:rsidRPr="0076243B">
        <w:rPr>
          <w:rFonts w:ascii="Arial" w:hAnsi="Arial" w:cs="Arial"/>
          <w:color w:val="000000" w:themeColor="text1"/>
          <w:sz w:val="20"/>
          <w:szCs w:val="20"/>
        </w:rPr>
        <w:t>http</w:t>
      </w:r>
      <w:proofErr w:type="gramEnd"/>
      <w:r w:rsidRPr="0076243B">
        <w:rPr>
          <w:rFonts w:ascii="Arial" w:hAnsi="Arial" w:cs="Arial"/>
          <w:color w:val="000000" w:themeColor="text1"/>
          <w:sz w:val="20"/>
          <w:szCs w:val="20"/>
        </w:rPr>
        <w:t>://www.un.org/esa/population/publications/wpp</w:t>
      </w:r>
      <w:r>
        <w:rPr>
          <w:rFonts w:ascii="Arial" w:hAnsi="Arial" w:cs="Arial"/>
          <w:color w:val="000000" w:themeColor="text1"/>
          <w:sz w:val="20"/>
          <w:szCs w:val="20"/>
        </w:rPr>
        <w:t xml:space="preserve"> </w:t>
      </w:r>
      <w:r w:rsidRPr="0076243B">
        <w:rPr>
          <w:rFonts w:ascii="Arial" w:hAnsi="Arial" w:cs="Arial"/>
          <w:color w:val="000000" w:themeColor="text1"/>
          <w:sz w:val="20"/>
          <w:szCs w:val="20"/>
        </w:rPr>
        <w:t>2008/pressrelease.pdf</w:t>
      </w:r>
      <w:r>
        <w:rPr>
          <w:rFonts w:ascii="Arial" w:hAnsi="Arial" w:cs="Arial"/>
          <w:color w:val="000000" w:themeColor="text1"/>
          <w:sz w:val="20"/>
          <w:szCs w:val="20"/>
        </w:rPr>
        <w:t xml:space="preserve"> </w:t>
      </w:r>
      <w:proofErr w:type="spellStart"/>
      <w:r w:rsidRPr="005D1473">
        <w:rPr>
          <w:rFonts w:ascii="Arial" w:hAnsi="Arial" w:cs="Arial"/>
          <w:color w:val="000000" w:themeColor="text1"/>
          <w:sz w:val="20"/>
          <w:szCs w:val="20"/>
        </w:rPr>
        <w:t>Accédé</w:t>
      </w:r>
      <w:proofErr w:type="spellEnd"/>
      <w:r w:rsidRPr="005D1473">
        <w:rPr>
          <w:rFonts w:ascii="Arial" w:hAnsi="Arial" w:cs="Arial"/>
          <w:color w:val="000000" w:themeColor="text1"/>
          <w:sz w:val="20"/>
          <w:szCs w:val="20"/>
        </w:rPr>
        <w:t xml:space="preserve"> le 04/10/2009</w:t>
      </w:r>
    </w:p>
    <w:p w:rsidR="00AE6BFE" w:rsidRPr="005D1473" w:rsidRDefault="00AE6BFE" w:rsidP="00AE6BFE">
      <w:pPr>
        <w:autoSpaceDE w:val="0"/>
        <w:autoSpaceDN w:val="0"/>
        <w:adjustRightInd w:val="0"/>
        <w:spacing w:after="0" w:line="240" w:lineRule="auto"/>
        <w:rPr>
          <w:rFonts w:ascii="Arial" w:hAnsi="Arial" w:cs="Arial"/>
          <w:color w:val="000000" w:themeColor="text1"/>
          <w:sz w:val="20"/>
          <w:szCs w:val="20"/>
        </w:rPr>
      </w:pPr>
    </w:p>
    <w:p w:rsidR="00493EDC" w:rsidRDefault="00AE6BFE" w:rsidP="00AE6BFE">
      <w:pPr>
        <w:autoSpaceDE w:val="0"/>
        <w:autoSpaceDN w:val="0"/>
        <w:adjustRightInd w:val="0"/>
        <w:spacing w:after="0" w:line="360" w:lineRule="auto"/>
        <w:rPr>
          <w:rStyle w:val="apple-converted-space"/>
          <w:rFonts w:ascii="Arial" w:hAnsi="Arial" w:cs="Arial"/>
          <w:color w:val="000000" w:themeColor="text1"/>
          <w:sz w:val="20"/>
          <w:szCs w:val="20"/>
          <w:shd w:val="clear" w:color="auto" w:fill="FFFFFF"/>
        </w:rPr>
      </w:pPr>
      <w:proofErr w:type="gramStart"/>
      <w:r w:rsidRPr="0076243B">
        <w:rPr>
          <w:rFonts w:ascii="Arial" w:hAnsi="Arial" w:cs="Arial"/>
          <w:color w:val="000000" w:themeColor="text1"/>
          <w:sz w:val="20"/>
          <w:szCs w:val="20"/>
          <w:shd w:val="clear" w:color="auto" w:fill="FFFFFF"/>
        </w:rPr>
        <w:t>5.Strong</w:t>
      </w:r>
      <w:proofErr w:type="gramEnd"/>
      <w:r w:rsidRPr="0076243B">
        <w:rPr>
          <w:rFonts w:ascii="Arial" w:hAnsi="Arial" w:cs="Arial"/>
          <w:color w:val="000000" w:themeColor="text1"/>
          <w:sz w:val="20"/>
          <w:szCs w:val="20"/>
          <w:shd w:val="clear" w:color="auto" w:fill="FFFFFF"/>
        </w:rPr>
        <w:t xml:space="preserve"> K, </w:t>
      </w:r>
      <w:proofErr w:type="spellStart"/>
      <w:r w:rsidRPr="0076243B">
        <w:rPr>
          <w:rFonts w:ascii="Arial" w:hAnsi="Arial" w:cs="Arial"/>
          <w:color w:val="000000" w:themeColor="text1"/>
          <w:sz w:val="20"/>
          <w:szCs w:val="20"/>
          <w:shd w:val="clear" w:color="auto" w:fill="FFFFFF"/>
        </w:rPr>
        <w:t>Mathers</w:t>
      </w:r>
      <w:proofErr w:type="spellEnd"/>
      <w:r w:rsidRPr="0076243B">
        <w:rPr>
          <w:rFonts w:ascii="Arial" w:hAnsi="Arial" w:cs="Arial"/>
          <w:color w:val="000000" w:themeColor="text1"/>
          <w:sz w:val="20"/>
          <w:szCs w:val="20"/>
          <w:shd w:val="clear" w:color="auto" w:fill="FFFFFF"/>
        </w:rPr>
        <w:t xml:space="preserve"> C, Bonita R. Preventing stroke: saving lives around the world.</w:t>
      </w:r>
      <w:r w:rsidRPr="0076243B">
        <w:rPr>
          <w:rStyle w:val="apple-converted-space"/>
          <w:rFonts w:ascii="Arial" w:hAnsi="Arial" w:cs="Arial"/>
          <w:color w:val="000000" w:themeColor="text1"/>
          <w:sz w:val="20"/>
          <w:szCs w:val="20"/>
          <w:shd w:val="clear" w:color="auto" w:fill="FFFFFF"/>
        </w:rPr>
        <w:t> </w:t>
      </w: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r w:rsidRPr="0076243B">
        <w:rPr>
          <w:rFonts w:ascii="Arial" w:hAnsi="Arial" w:cs="Arial"/>
          <w:i/>
          <w:iCs/>
          <w:color w:val="000000" w:themeColor="text1"/>
          <w:sz w:val="20"/>
          <w:szCs w:val="20"/>
          <w:shd w:val="clear" w:color="auto" w:fill="FFFFFF"/>
        </w:rPr>
        <w:t xml:space="preserve">Lancet </w:t>
      </w:r>
      <w:proofErr w:type="spellStart"/>
      <w:r w:rsidRPr="0076243B">
        <w:rPr>
          <w:rFonts w:ascii="Arial" w:hAnsi="Arial" w:cs="Arial"/>
          <w:i/>
          <w:iCs/>
          <w:color w:val="000000" w:themeColor="text1"/>
          <w:sz w:val="20"/>
          <w:szCs w:val="20"/>
          <w:shd w:val="clear" w:color="auto" w:fill="FFFFFF"/>
        </w:rPr>
        <w:t>Neurol</w:t>
      </w:r>
      <w:proofErr w:type="spellEnd"/>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2007</w:t>
      </w:r>
      <w:proofErr w:type="gramStart"/>
      <w:r w:rsidRPr="0076243B">
        <w:rPr>
          <w:rFonts w:ascii="Arial" w:hAnsi="Arial" w:cs="Arial"/>
          <w:color w:val="000000" w:themeColor="text1"/>
          <w:sz w:val="20"/>
          <w:szCs w:val="20"/>
          <w:shd w:val="clear" w:color="auto" w:fill="FFFFFF"/>
        </w:rPr>
        <w:t xml:space="preserve">; </w:t>
      </w:r>
      <w:r w:rsidR="00C665DE">
        <w:rPr>
          <w:rFonts w:ascii="Arial" w:hAnsi="Arial" w:cs="Arial"/>
          <w:color w:val="000000" w:themeColor="text1"/>
          <w:sz w:val="20"/>
          <w:szCs w:val="20"/>
          <w:shd w:val="clear" w:color="auto" w:fill="FFFFFF"/>
        </w:rPr>
        <w:t xml:space="preserve"> </w:t>
      </w:r>
      <w:r w:rsidR="00C665DE" w:rsidRPr="0076243B">
        <w:rPr>
          <w:rFonts w:ascii="Arial" w:hAnsi="Arial" w:cs="Arial"/>
          <w:color w:val="000000" w:themeColor="text1"/>
          <w:sz w:val="20"/>
          <w:szCs w:val="20"/>
          <w:shd w:val="clear" w:color="auto" w:fill="FFFFFF"/>
        </w:rPr>
        <w:t>6</w:t>
      </w:r>
      <w:proofErr w:type="gramEnd"/>
      <w:r w:rsidR="00C665DE" w:rsidRPr="0076243B">
        <w:rPr>
          <w:rFonts w:ascii="Arial" w:hAnsi="Arial" w:cs="Arial"/>
          <w:color w:val="000000" w:themeColor="text1"/>
          <w:sz w:val="20"/>
          <w:szCs w:val="20"/>
          <w:shd w:val="clear" w:color="auto" w:fill="FFFFFF"/>
        </w:rPr>
        <w:t>:</w:t>
      </w:r>
      <w:r w:rsidRPr="0076243B">
        <w:rPr>
          <w:rFonts w:ascii="Arial" w:hAnsi="Arial" w:cs="Arial"/>
          <w:color w:val="000000" w:themeColor="text1"/>
          <w:sz w:val="20"/>
          <w:szCs w:val="20"/>
          <w:shd w:val="clear" w:color="auto" w:fill="FFFFFF"/>
        </w:rPr>
        <w:t xml:space="preserve"> 182–7</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lang w:val="fr-FR"/>
        </w:rPr>
      </w:pPr>
      <w:proofErr w:type="gramStart"/>
      <w:r w:rsidRPr="0076243B">
        <w:rPr>
          <w:rFonts w:ascii="Arial" w:hAnsi="Arial" w:cs="Arial"/>
          <w:color w:val="000000" w:themeColor="text1"/>
          <w:sz w:val="20"/>
          <w:szCs w:val="20"/>
          <w:shd w:val="clear" w:color="auto" w:fill="FFFFFF"/>
        </w:rPr>
        <w:t>6.Connor</w:t>
      </w:r>
      <w:proofErr w:type="gramEnd"/>
      <w:r w:rsidRPr="0076243B">
        <w:rPr>
          <w:rFonts w:ascii="Arial" w:hAnsi="Arial" w:cs="Arial"/>
          <w:color w:val="000000" w:themeColor="text1"/>
          <w:sz w:val="20"/>
          <w:szCs w:val="20"/>
          <w:shd w:val="clear" w:color="auto" w:fill="FFFFFF"/>
        </w:rPr>
        <w:t xml:space="preserve"> MD, Walker R, </w:t>
      </w:r>
      <w:proofErr w:type="spellStart"/>
      <w:r w:rsidRPr="0076243B">
        <w:rPr>
          <w:rFonts w:ascii="Arial" w:hAnsi="Arial" w:cs="Arial"/>
          <w:color w:val="000000" w:themeColor="text1"/>
          <w:sz w:val="20"/>
          <w:szCs w:val="20"/>
          <w:shd w:val="clear" w:color="auto" w:fill="FFFFFF"/>
        </w:rPr>
        <w:t>Modi</w:t>
      </w:r>
      <w:proofErr w:type="spellEnd"/>
      <w:r w:rsidRPr="0076243B">
        <w:rPr>
          <w:rFonts w:ascii="Arial" w:hAnsi="Arial" w:cs="Arial"/>
          <w:color w:val="000000" w:themeColor="text1"/>
          <w:sz w:val="20"/>
          <w:szCs w:val="20"/>
          <w:shd w:val="clear" w:color="auto" w:fill="FFFFFF"/>
        </w:rPr>
        <w:t xml:space="preserve"> G, </w:t>
      </w:r>
      <w:proofErr w:type="spellStart"/>
      <w:r w:rsidRPr="0076243B">
        <w:rPr>
          <w:rFonts w:ascii="Arial" w:hAnsi="Arial" w:cs="Arial"/>
          <w:color w:val="000000" w:themeColor="text1"/>
          <w:sz w:val="20"/>
          <w:szCs w:val="20"/>
          <w:shd w:val="clear" w:color="auto" w:fill="FFFFFF"/>
        </w:rPr>
        <w:t>Warlow</w:t>
      </w:r>
      <w:proofErr w:type="spellEnd"/>
      <w:r w:rsidRPr="0076243B">
        <w:rPr>
          <w:rFonts w:ascii="Arial" w:hAnsi="Arial" w:cs="Arial"/>
          <w:color w:val="000000" w:themeColor="text1"/>
          <w:sz w:val="20"/>
          <w:szCs w:val="20"/>
          <w:shd w:val="clear" w:color="auto" w:fill="FFFFFF"/>
        </w:rPr>
        <w:t xml:space="preserve"> CP. Burden of stroke in black populations in sub-Saharan Africa.</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i/>
          <w:iCs/>
          <w:color w:val="000000" w:themeColor="text1"/>
          <w:sz w:val="20"/>
          <w:szCs w:val="20"/>
          <w:shd w:val="clear" w:color="auto" w:fill="FFFFFF"/>
          <w:lang w:val="fr-FR"/>
        </w:rPr>
        <w:t xml:space="preserve">Lancet </w:t>
      </w:r>
      <w:proofErr w:type="spellStart"/>
      <w:r w:rsidRPr="0076243B">
        <w:rPr>
          <w:rFonts w:ascii="Arial" w:hAnsi="Arial" w:cs="Arial"/>
          <w:i/>
          <w:iCs/>
          <w:color w:val="000000" w:themeColor="text1"/>
          <w:sz w:val="20"/>
          <w:szCs w:val="20"/>
          <w:shd w:val="clear" w:color="auto" w:fill="FFFFFF"/>
          <w:lang w:val="fr-FR"/>
        </w:rPr>
        <w:t>Neurol</w:t>
      </w:r>
      <w:proofErr w:type="spellEnd"/>
      <w:r w:rsidRPr="0076243B">
        <w:rPr>
          <w:rStyle w:val="apple-converted-space"/>
          <w:rFonts w:ascii="Arial" w:hAnsi="Arial" w:cs="Arial"/>
          <w:color w:val="000000" w:themeColor="text1"/>
          <w:sz w:val="20"/>
          <w:szCs w:val="20"/>
          <w:shd w:val="clear" w:color="auto" w:fill="FFFFFF"/>
          <w:lang w:val="fr-FR"/>
        </w:rPr>
        <w:t> </w:t>
      </w:r>
      <w:r w:rsidRPr="0076243B">
        <w:rPr>
          <w:rFonts w:ascii="Arial" w:hAnsi="Arial" w:cs="Arial"/>
          <w:color w:val="000000" w:themeColor="text1"/>
          <w:sz w:val="20"/>
          <w:szCs w:val="20"/>
          <w:shd w:val="clear" w:color="auto" w:fill="FFFFFF"/>
          <w:lang w:val="fr-FR"/>
        </w:rPr>
        <w:t>2007; 6 : 269–78.</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lang w:val="fr-FR"/>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lang w:val="fr-FR"/>
        </w:rPr>
      </w:pPr>
      <w:proofErr w:type="gramStart"/>
      <w:r w:rsidRPr="0076243B">
        <w:rPr>
          <w:rFonts w:ascii="Arial" w:hAnsi="Arial" w:cs="Arial"/>
          <w:color w:val="000000" w:themeColor="text1"/>
          <w:sz w:val="20"/>
          <w:szCs w:val="20"/>
          <w:shd w:val="clear" w:color="auto" w:fill="FFFFFF"/>
          <w:lang w:val="fr-FR"/>
        </w:rPr>
        <w:t>7.Béjot</w:t>
      </w:r>
      <w:proofErr w:type="gramEnd"/>
      <w:r w:rsidRPr="0076243B">
        <w:rPr>
          <w:rFonts w:ascii="Arial" w:hAnsi="Arial" w:cs="Arial"/>
          <w:color w:val="000000" w:themeColor="text1"/>
          <w:sz w:val="20"/>
          <w:szCs w:val="20"/>
          <w:shd w:val="clear" w:color="auto" w:fill="FFFFFF"/>
          <w:lang w:val="fr-FR"/>
        </w:rPr>
        <w:t xml:space="preserve"> Y, </w:t>
      </w:r>
      <w:proofErr w:type="spellStart"/>
      <w:r w:rsidRPr="0076243B">
        <w:rPr>
          <w:rFonts w:ascii="Arial" w:hAnsi="Arial" w:cs="Arial"/>
          <w:color w:val="000000" w:themeColor="text1"/>
          <w:sz w:val="20"/>
          <w:szCs w:val="20"/>
          <w:shd w:val="clear" w:color="auto" w:fill="FFFFFF"/>
          <w:lang w:val="fr-FR"/>
        </w:rPr>
        <w:t>Touzé</w:t>
      </w:r>
      <w:proofErr w:type="spellEnd"/>
      <w:r w:rsidRPr="0076243B">
        <w:rPr>
          <w:rFonts w:ascii="Arial" w:hAnsi="Arial" w:cs="Arial"/>
          <w:color w:val="000000" w:themeColor="text1"/>
          <w:sz w:val="20"/>
          <w:szCs w:val="20"/>
          <w:shd w:val="clear" w:color="auto" w:fill="FFFFFF"/>
          <w:lang w:val="fr-FR"/>
        </w:rPr>
        <w:t xml:space="preserve"> E, </w:t>
      </w:r>
      <w:proofErr w:type="spellStart"/>
      <w:r w:rsidRPr="0076243B">
        <w:rPr>
          <w:rFonts w:ascii="Arial" w:hAnsi="Arial" w:cs="Arial"/>
          <w:color w:val="000000" w:themeColor="text1"/>
          <w:sz w:val="20"/>
          <w:szCs w:val="20"/>
          <w:shd w:val="clear" w:color="auto" w:fill="FFFFFF"/>
          <w:lang w:val="fr-FR"/>
        </w:rPr>
        <w:t>Osseby</w:t>
      </w:r>
      <w:proofErr w:type="spellEnd"/>
      <w:r w:rsidRPr="0076243B">
        <w:rPr>
          <w:rFonts w:ascii="Arial" w:hAnsi="Arial" w:cs="Arial"/>
          <w:color w:val="000000" w:themeColor="text1"/>
          <w:sz w:val="20"/>
          <w:szCs w:val="20"/>
          <w:shd w:val="clear" w:color="auto" w:fill="FFFFFF"/>
          <w:lang w:val="fr-FR"/>
        </w:rPr>
        <w:t xml:space="preserve"> GV, Giroud M. Épidémiologie descriptive. In : </w:t>
      </w:r>
      <w:proofErr w:type="spellStart"/>
      <w:r w:rsidRPr="0076243B">
        <w:rPr>
          <w:rFonts w:ascii="Arial" w:hAnsi="Arial" w:cs="Arial"/>
          <w:color w:val="000000" w:themeColor="text1"/>
          <w:sz w:val="20"/>
          <w:szCs w:val="20"/>
          <w:shd w:val="clear" w:color="auto" w:fill="FFFFFF"/>
          <w:lang w:val="fr-FR"/>
        </w:rPr>
        <w:t>Bousser</w:t>
      </w:r>
      <w:proofErr w:type="spellEnd"/>
      <w:r w:rsidRPr="0076243B">
        <w:rPr>
          <w:rFonts w:ascii="Arial" w:hAnsi="Arial" w:cs="Arial"/>
          <w:color w:val="000000" w:themeColor="text1"/>
          <w:sz w:val="20"/>
          <w:szCs w:val="20"/>
          <w:shd w:val="clear" w:color="auto" w:fill="FFFFFF"/>
          <w:lang w:val="fr-FR"/>
        </w:rPr>
        <w:t xml:space="preserve"> MG, Mas JL</w:t>
      </w:r>
      <w:r w:rsidR="00493EDC">
        <w:rPr>
          <w:rFonts w:ascii="Arial" w:hAnsi="Arial" w:cs="Arial"/>
          <w:color w:val="000000" w:themeColor="text1"/>
          <w:sz w:val="20"/>
          <w:szCs w:val="20"/>
          <w:shd w:val="clear" w:color="auto" w:fill="FFFFFF"/>
          <w:lang w:val="fr-FR"/>
        </w:rPr>
        <w:t xml:space="preserve">,  </w:t>
      </w:r>
      <w:proofErr w:type="spellStart"/>
      <w:r w:rsidRPr="0076243B">
        <w:rPr>
          <w:rFonts w:ascii="Arial" w:hAnsi="Arial" w:cs="Arial"/>
          <w:color w:val="000000" w:themeColor="text1"/>
          <w:sz w:val="20"/>
          <w:szCs w:val="20"/>
          <w:shd w:val="clear" w:color="auto" w:fill="FFFFFF"/>
          <w:lang w:val="fr-FR"/>
        </w:rPr>
        <w:t>eds</w:t>
      </w:r>
      <w:proofErr w:type="spellEnd"/>
      <w:r w:rsidRPr="0076243B">
        <w:rPr>
          <w:rFonts w:ascii="Arial" w:hAnsi="Arial" w:cs="Arial"/>
          <w:color w:val="000000" w:themeColor="text1"/>
          <w:sz w:val="20"/>
          <w:szCs w:val="20"/>
          <w:shd w:val="clear" w:color="auto" w:fill="FFFFFF"/>
          <w:lang w:val="fr-FR"/>
        </w:rPr>
        <w:t>.</w:t>
      </w:r>
      <w:r w:rsidRPr="0076243B">
        <w:rPr>
          <w:rStyle w:val="apple-converted-space"/>
          <w:rFonts w:ascii="Arial" w:hAnsi="Arial" w:cs="Arial"/>
          <w:color w:val="000000" w:themeColor="text1"/>
          <w:sz w:val="20"/>
          <w:szCs w:val="20"/>
          <w:shd w:val="clear" w:color="auto" w:fill="FFFFFF"/>
          <w:lang w:val="fr-FR"/>
        </w:rPr>
        <w:t> </w:t>
      </w:r>
      <w:r w:rsidRPr="0076243B">
        <w:rPr>
          <w:rFonts w:ascii="Arial" w:hAnsi="Arial" w:cs="Arial"/>
          <w:i/>
          <w:iCs/>
          <w:color w:val="000000" w:themeColor="text1"/>
          <w:sz w:val="20"/>
          <w:szCs w:val="20"/>
          <w:shd w:val="clear" w:color="auto" w:fill="FFFFFF"/>
          <w:lang w:val="fr-FR"/>
        </w:rPr>
        <w:t>Accidents vasculaires cérébraux</w:t>
      </w:r>
      <w:r w:rsidRPr="0076243B">
        <w:rPr>
          <w:rFonts w:ascii="Arial" w:hAnsi="Arial" w:cs="Arial"/>
          <w:color w:val="000000" w:themeColor="text1"/>
          <w:sz w:val="20"/>
          <w:szCs w:val="20"/>
          <w:shd w:val="clear" w:color="auto" w:fill="FFFFFF"/>
          <w:lang w:val="fr-FR"/>
        </w:rPr>
        <w:t xml:space="preserve">. Paris : </w:t>
      </w:r>
      <w:proofErr w:type="spellStart"/>
      <w:r w:rsidRPr="0076243B">
        <w:rPr>
          <w:rFonts w:ascii="Arial" w:hAnsi="Arial" w:cs="Arial"/>
          <w:color w:val="000000" w:themeColor="text1"/>
          <w:sz w:val="20"/>
          <w:szCs w:val="20"/>
          <w:shd w:val="clear" w:color="auto" w:fill="FFFFFF"/>
          <w:lang w:val="fr-FR"/>
        </w:rPr>
        <w:t>Doin</w:t>
      </w:r>
      <w:proofErr w:type="spellEnd"/>
      <w:r w:rsidRPr="0076243B">
        <w:rPr>
          <w:rFonts w:ascii="Arial" w:hAnsi="Arial" w:cs="Arial"/>
          <w:color w:val="000000" w:themeColor="text1"/>
          <w:sz w:val="20"/>
          <w:szCs w:val="20"/>
          <w:shd w:val="clear" w:color="auto" w:fill="FFFFFF"/>
          <w:lang w:val="fr-FR"/>
        </w:rPr>
        <w:t>, 2009</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lang w:val="fr-FR"/>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shd w:val="clear" w:color="auto" w:fill="FFFFFF"/>
        </w:rPr>
        <w:t>8.</w:t>
      </w:r>
      <w:r w:rsidRPr="0076243B">
        <w:rPr>
          <w:rFonts w:ascii="Arial" w:hAnsi="Arial" w:cs="Arial"/>
          <w:color w:val="000000" w:themeColor="text1"/>
          <w:sz w:val="20"/>
          <w:szCs w:val="20"/>
        </w:rPr>
        <w:t xml:space="preserve"> Prevalence of stroke -United States, 2005. </w:t>
      </w:r>
      <w:proofErr w:type="gramStart"/>
      <w:r w:rsidRPr="0076243B">
        <w:rPr>
          <w:rFonts w:ascii="Arial" w:hAnsi="Arial" w:cs="Arial"/>
          <w:color w:val="000000" w:themeColor="text1"/>
          <w:sz w:val="20"/>
          <w:szCs w:val="20"/>
        </w:rPr>
        <w:t>MMWR.</w:t>
      </w:r>
      <w:proofErr w:type="gramEnd"/>
      <w:r w:rsidRPr="0076243B">
        <w:rPr>
          <w:rFonts w:ascii="Arial" w:hAnsi="Arial" w:cs="Arial"/>
          <w:color w:val="000000" w:themeColor="text1"/>
          <w:sz w:val="20"/>
          <w:szCs w:val="20"/>
        </w:rPr>
        <w:t xml:space="preserve"> 2007</w:t>
      </w:r>
      <w:proofErr w:type="gramStart"/>
      <w:r w:rsidRPr="0076243B">
        <w:rPr>
          <w:rFonts w:ascii="Arial" w:hAnsi="Arial" w:cs="Arial"/>
          <w:color w:val="000000" w:themeColor="text1"/>
          <w:sz w:val="20"/>
          <w:szCs w:val="20"/>
        </w:rPr>
        <w:t>;56</w:t>
      </w:r>
      <w:proofErr w:type="gramEnd"/>
      <w:r w:rsidRPr="0076243B">
        <w:rPr>
          <w:rFonts w:ascii="Arial" w:hAnsi="Arial" w:cs="Arial"/>
          <w:color w:val="000000" w:themeColor="text1"/>
          <w:sz w:val="20"/>
          <w:szCs w:val="20"/>
        </w:rPr>
        <w:t>(19):469-74.</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9. Di Carlo, </w:t>
      </w:r>
      <w:proofErr w:type="spellStart"/>
      <w:r w:rsidRPr="0076243B">
        <w:rPr>
          <w:rFonts w:ascii="Arial" w:hAnsi="Arial" w:cs="Arial"/>
          <w:color w:val="000000" w:themeColor="text1"/>
          <w:sz w:val="20"/>
          <w:szCs w:val="20"/>
        </w:rPr>
        <w:t>Lamassa</w:t>
      </w:r>
      <w:proofErr w:type="spellEnd"/>
      <w:r w:rsidRPr="0076243B">
        <w:rPr>
          <w:rFonts w:ascii="Arial" w:hAnsi="Arial" w:cs="Arial"/>
          <w:color w:val="000000" w:themeColor="text1"/>
          <w:sz w:val="20"/>
          <w:szCs w:val="20"/>
        </w:rPr>
        <w:t xml:space="preserve"> et al., Stroke in the very old</w:t>
      </w:r>
      <w:proofErr w:type="gramStart"/>
      <w:r w:rsidRPr="0076243B">
        <w:rPr>
          <w:rFonts w:ascii="Arial" w:hAnsi="Arial" w:cs="Arial"/>
          <w:color w:val="000000" w:themeColor="text1"/>
          <w:sz w:val="20"/>
          <w:szCs w:val="20"/>
        </w:rPr>
        <w:t>: :</w:t>
      </w:r>
      <w:proofErr w:type="gramEnd"/>
      <w:r w:rsidRPr="0076243B">
        <w:rPr>
          <w:rFonts w:ascii="Arial" w:hAnsi="Arial" w:cs="Arial"/>
          <w:color w:val="000000" w:themeColor="text1"/>
          <w:sz w:val="20"/>
          <w:szCs w:val="20"/>
        </w:rPr>
        <w:t xml:space="preserve"> clinical presentation and determinants of 3-month functional</w:t>
      </w:r>
      <w:r>
        <w:rPr>
          <w:rFonts w:ascii="Arial" w:hAnsi="Arial" w:cs="Arial"/>
          <w:color w:val="000000" w:themeColor="text1"/>
          <w:sz w:val="20"/>
          <w:szCs w:val="20"/>
        </w:rPr>
        <w:t xml:space="preserve"> </w:t>
      </w:r>
      <w:r w:rsidRPr="0076243B">
        <w:rPr>
          <w:rFonts w:ascii="Arial" w:hAnsi="Arial" w:cs="Arial"/>
          <w:color w:val="000000" w:themeColor="text1"/>
          <w:sz w:val="20"/>
          <w:szCs w:val="20"/>
        </w:rPr>
        <w:t xml:space="preserve">outcome: A European perspective. European BIOMED Study of Stroke Care </w:t>
      </w:r>
      <w:proofErr w:type="gramStart"/>
      <w:r w:rsidRPr="0076243B">
        <w:rPr>
          <w:rFonts w:ascii="Arial" w:hAnsi="Arial" w:cs="Arial"/>
          <w:color w:val="000000" w:themeColor="text1"/>
          <w:sz w:val="20"/>
          <w:szCs w:val="20"/>
        </w:rPr>
        <w:t>Group ,</w:t>
      </w:r>
      <w:proofErr w:type="gramEnd"/>
      <w:r w:rsidRPr="0076243B">
        <w:rPr>
          <w:rFonts w:ascii="Arial" w:hAnsi="Arial" w:cs="Arial"/>
          <w:color w:val="000000" w:themeColor="text1"/>
          <w:sz w:val="20"/>
          <w:szCs w:val="20"/>
        </w:rPr>
        <w:t xml:space="preserve"> Stroke, 1999, 30, pp. 2313-2319</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Pr="0076243B" w:rsidRDefault="00AE6BFE" w:rsidP="00AE6BFE">
      <w:pPr>
        <w:autoSpaceDE w:val="0"/>
        <w:autoSpaceDN w:val="0"/>
        <w:adjustRightInd w:val="0"/>
        <w:spacing w:after="0" w:line="24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10. </w:t>
      </w:r>
      <w:proofErr w:type="spellStart"/>
      <w:r w:rsidRPr="0076243B">
        <w:rPr>
          <w:rFonts w:ascii="Arial" w:hAnsi="Arial" w:cs="Arial"/>
          <w:color w:val="000000" w:themeColor="text1"/>
          <w:sz w:val="20"/>
          <w:szCs w:val="20"/>
        </w:rPr>
        <w:t>Feigin</w:t>
      </w:r>
      <w:proofErr w:type="spellEnd"/>
      <w:r w:rsidRPr="0076243B">
        <w:rPr>
          <w:rFonts w:ascii="Arial" w:hAnsi="Arial" w:cs="Arial"/>
          <w:color w:val="000000" w:themeColor="text1"/>
          <w:sz w:val="20"/>
          <w:szCs w:val="20"/>
        </w:rPr>
        <w:t>, Carlene et al., Stroke epidemiology: a review of population based studies of incidence, prevalence ,and case-fatality in the late 20th century, Lancet Neurology, 2003, 2, pp. 43-52,</w:t>
      </w:r>
    </w:p>
    <w:p w:rsidR="00AE6BFE" w:rsidRPr="0076243B" w:rsidRDefault="00AE6BFE" w:rsidP="00AE6BFE">
      <w:pPr>
        <w:autoSpaceDE w:val="0"/>
        <w:autoSpaceDN w:val="0"/>
        <w:adjustRightInd w:val="0"/>
        <w:spacing w:after="0" w:line="24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11. YONEDA Y, UEHARA T, YAMASAKI H </w:t>
      </w:r>
      <w:proofErr w:type="gramStart"/>
      <w:r w:rsidRPr="0076243B">
        <w:rPr>
          <w:rFonts w:ascii="Arial" w:hAnsi="Arial" w:cs="Arial"/>
          <w:i/>
          <w:iCs/>
          <w:color w:val="000000" w:themeColor="text1"/>
          <w:sz w:val="20"/>
          <w:szCs w:val="20"/>
        </w:rPr>
        <w:t>et</w:t>
      </w:r>
      <w:proofErr w:type="gramEnd"/>
      <w:r w:rsidRPr="0076243B">
        <w:rPr>
          <w:rFonts w:ascii="Arial" w:hAnsi="Arial" w:cs="Arial"/>
          <w:i/>
          <w:iCs/>
          <w:color w:val="000000" w:themeColor="text1"/>
          <w:sz w:val="20"/>
          <w:szCs w:val="20"/>
        </w:rPr>
        <w:t xml:space="preserve"> </w:t>
      </w:r>
      <w:proofErr w:type="spellStart"/>
      <w:r w:rsidRPr="0076243B">
        <w:rPr>
          <w:rFonts w:ascii="Arial" w:hAnsi="Arial" w:cs="Arial"/>
          <w:i/>
          <w:iCs/>
          <w:color w:val="000000" w:themeColor="text1"/>
          <w:sz w:val="20"/>
          <w:szCs w:val="20"/>
        </w:rPr>
        <w:t>Coll</w:t>
      </w:r>
      <w:proofErr w:type="spellEnd"/>
      <w:r w:rsidRPr="0076243B">
        <w:rPr>
          <w:rFonts w:ascii="Arial" w:hAnsi="Arial" w:cs="Arial"/>
          <w:i/>
          <w:iCs/>
          <w:color w:val="000000" w:themeColor="text1"/>
          <w:sz w:val="20"/>
          <w:szCs w:val="20"/>
        </w:rPr>
        <w:t xml:space="preserve"> </w:t>
      </w:r>
      <w:r w:rsidRPr="0076243B">
        <w:rPr>
          <w:rFonts w:ascii="Arial" w:hAnsi="Arial" w:cs="Arial"/>
          <w:color w:val="000000" w:themeColor="text1"/>
          <w:sz w:val="20"/>
          <w:szCs w:val="20"/>
        </w:rPr>
        <w:t>- Hospital-</w:t>
      </w:r>
      <w:proofErr w:type="spellStart"/>
      <w:r w:rsidRPr="0076243B">
        <w:rPr>
          <w:rFonts w:ascii="Arial" w:hAnsi="Arial" w:cs="Arial"/>
          <w:color w:val="000000" w:themeColor="text1"/>
          <w:sz w:val="20"/>
          <w:szCs w:val="20"/>
        </w:rPr>
        <w:t>basedstudy</w:t>
      </w:r>
      <w:proofErr w:type="spellEnd"/>
      <w:r w:rsidRPr="0076243B">
        <w:rPr>
          <w:rFonts w:ascii="Arial" w:hAnsi="Arial" w:cs="Arial"/>
          <w:color w:val="000000" w:themeColor="text1"/>
          <w:sz w:val="20"/>
          <w:szCs w:val="20"/>
        </w:rPr>
        <w:t xml:space="preserve"> of the care and cost of acute ischemic stroke in Japan. Stroke</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eastAsia="Times New Roman" w:hAnsi="Arial" w:cs="Arial"/>
          <w:iCs/>
          <w:color w:val="000000" w:themeColor="text1"/>
          <w:sz w:val="20"/>
          <w:szCs w:val="20"/>
          <w:lang w:val="fr-FR"/>
        </w:rPr>
      </w:pPr>
      <w:r w:rsidRPr="0076243B">
        <w:rPr>
          <w:rFonts w:ascii="Arial" w:eastAsia="Times New Roman" w:hAnsi="Arial" w:cs="Arial"/>
          <w:iCs/>
          <w:color w:val="000000" w:themeColor="text1"/>
          <w:sz w:val="20"/>
          <w:szCs w:val="20"/>
        </w:rPr>
        <w:t>12</w:t>
      </w:r>
      <w:r w:rsidRPr="0076243B">
        <w:rPr>
          <w:rFonts w:ascii="Arial" w:eastAsia="Times New Roman" w:hAnsi="Arial" w:cs="Arial"/>
          <w:i/>
          <w:iCs/>
          <w:color w:val="000000" w:themeColor="text1"/>
          <w:sz w:val="20"/>
          <w:szCs w:val="20"/>
        </w:rPr>
        <w:t xml:space="preserve">. </w:t>
      </w:r>
      <w:r w:rsidRPr="0076243B">
        <w:rPr>
          <w:rFonts w:ascii="Arial" w:eastAsia="Times New Roman" w:hAnsi="Arial" w:cs="Arial"/>
          <w:iCs/>
          <w:color w:val="000000" w:themeColor="text1"/>
          <w:sz w:val="20"/>
          <w:szCs w:val="20"/>
        </w:rPr>
        <w:t xml:space="preserve">Heart disease and stroke statistics—2008 update: a report from the American Heart Association Statistics Committee and Stroke Statistics Subcommittee. </w:t>
      </w:r>
      <w:r w:rsidRPr="0076243B">
        <w:rPr>
          <w:rFonts w:ascii="Arial" w:eastAsia="Times New Roman" w:hAnsi="Arial" w:cs="Arial"/>
          <w:iCs/>
          <w:color w:val="000000" w:themeColor="text1"/>
          <w:sz w:val="20"/>
          <w:szCs w:val="20"/>
          <w:lang w:val="fr-FR"/>
        </w:rPr>
        <w:t>Circulation 2008;117:e25-146.</w:t>
      </w:r>
    </w:p>
    <w:p w:rsidR="00AE6BFE" w:rsidRPr="0076243B" w:rsidRDefault="00AE6BFE" w:rsidP="00AE6BFE">
      <w:pPr>
        <w:autoSpaceDE w:val="0"/>
        <w:autoSpaceDN w:val="0"/>
        <w:adjustRightInd w:val="0"/>
        <w:spacing w:after="0" w:line="360" w:lineRule="auto"/>
        <w:rPr>
          <w:rFonts w:ascii="Arial" w:eastAsia="Times New Roman" w:hAnsi="Arial" w:cs="Arial"/>
          <w:iCs/>
          <w:color w:val="000000" w:themeColor="text1"/>
          <w:sz w:val="20"/>
          <w:szCs w:val="20"/>
          <w:lang w:val="fr-FR"/>
        </w:rPr>
      </w:pPr>
      <w:r w:rsidRPr="0076243B">
        <w:rPr>
          <w:rFonts w:ascii="Arial" w:eastAsia="Times New Roman" w:hAnsi="Arial" w:cs="Arial"/>
          <w:iCs/>
          <w:color w:val="000000" w:themeColor="text1"/>
          <w:sz w:val="20"/>
          <w:szCs w:val="20"/>
          <w:lang w:val="fr-FR"/>
        </w:rPr>
        <w:t xml:space="preserve">   </w:t>
      </w:r>
    </w:p>
    <w:p w:rsidR="00AE6BFE" w:rsidRDefault="00AE6BFE" w:rsidP="00AE6BFE">
      <w:pPr>
        <w:autoSpaceDE w:val="0"/>
        <w:autoSpaceDN w:val="0"/>
        <w:adjustRightInd w:val="0"/>
        <w:spacing w:after="0" w:line="360" w:lineRule="auto"/>
        <w:rPr>
          <w:rFonts w:ascii="Arial" w:hAnsi="Arial" w:cs="Arial"/>
          <w:color w:val="000000" w:themeColor="text1"/>
          <w:sz w:val="20"/>
          <w:szCs w:val="20"/>
          <w:lang w:val="fr-FR"/>
        </w:rPr>
      </w:pPr>
      <w:r w:rsidRPr="0076243B">
        <w:rPr>
          <w:rFonts w:ascii="Arial" w:hAnsi="Arial" w:cs="Arial"/>
          <w:color w:val="000000" w:themeColor="text1"/>
          <w:sz w:val="20"/>
          <w:szCs w:val="20"/>
          <w:lang w:val="fr-FR"/>
        </w:rPr>
        <w:t xml:space="preserve">13. Accidents vasculaires cérébraux – Rapport du groupe de </w:t>
      </w:r>
      <w:proofErr w:type="gramStart"/>
      <w:r w:rsidRPr="0076243B">
        <w:rPr>
          <w:rFonts w:ascii="Arial" w:hAnsi="Arial" w:cs="Arial"/>
          <w:color w:val="000000" w:themeColor="text1"/>
          <w:sz w:val="20"/>
          <w:szCs w:val="20"/>
          <w:lang w:val="fr-FR"/>
        </w:rPr>
        <w:t>travail ,</w:t>
      </w:r>
      <w:proofErr w:type="gramEnd"/>
      <w:r w:rsidRPr="0076243B">
        <w:rPr>
          <w:rFonts w:ascii="Arial" w:hAnsi="Arial" w:cs="Arial"/>
          <w:color w:val="000000" w:themeColor="text1"/>
          <w:sz w:val="20"/>
          <w:szCs w:val="20"/>
          <w:lang w:val="fr-FR"/>
        </w:rPr>
        <w:t xml:space="preserve"> Agence Régionale de l’Hospitalisation d’Ile-de-France (ARHIF), Octobre 2002</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lang w:val="fr-FR"/>
        </w:rPr>
      </w:pPr>
    </w:p>
    <w:p w:rsidR="00AE6BFE" w:rsidRDefault="00AE6BFE" w:rsidP="00AE6BFE">
      <w:pPr>
        <w:autoSpaceDE w:val="0"/>
        <w:autoSpaceDN w:val="0"/>
        <w:adjustRightInd w:val="0"/>
        <w:spacing w:after="0" w:line="360" w:lineRule="auto"/>
        <w:rPr>
          <w:rFonts w:ascii="Arial" w:eastAsia="Times New Roman" w:hAnsi="Arial" w:cs="Arial"/>
          <w:iCs/>
          <w:color w:val="000000" w:themeColor="text1"/>
          <w:sz w:val="20"/>
          <w:szCs w:val="20"/>
        </w:rPr>
      </w:pPr>
      <w:r w:rsidRPr="0076243B">
        <w:rPr>
          <w:rFonts w:ascii="Arial" w:hAnsi="Arial" w:cs="Arial"/>
          <w:color w:val="000000" w:themeColor="text1"/>
          <w:sz w:val="20"/>
          <w:szCs w:val="20"/>
        </w:rPr>
        <w:t xml:space="preserve">14. </w:t>
      </w:r>
      <w:r w:rsidRPr="0076243B">
        <w:rPr>
          <w:rFonts w:ascii="Arial" w:hAnsi="Arial" w:cs="Arial"/>
          <w:color w:val="000000" w:themeColor="text1"/>
          <w:sz w:val="20"/>
          <w:szCs w:val="20"/>
          <w:bdr w:val="none" w:sz="0" w:space="0" w:color="auto" w:frame="1"/>
          <w:shd w:val="clear" w:color="auto" w:fill="FFFFFF"/>
        </w:rPr>
        <w:t>Koch S</w:t>
      </w:r>
      <w:r w:rsidRPr="0076243B">
        <w:rPr>
          <w:rFonts w:ascii="Arial" w:hAnsi="Arial" w:cs="Arial"/>
          <w:color w:val="000000" w:themeColor="text1"/>
          <w:sz w:val="20"/>
          <w:szCs w:val="20"/>
          <w:shd w:val="clear" w:color="auto" w:fill="FFFFFF"/>
        </w:rPr>
        <w:t>,</w:t>
      </w:r>
      <w:r w:rsidRPr="0076243B">
        <w:rPr>
          <w:rStyle w:val="apple-converted-space"/>
          <w:rFonts w:ascii="Arial" w:hAnsi="Arial" w:cs="Arial"/>
          <w:color w:val="000000" w:themeColor="text1"/>
          <w:sz w:val="20"/>
          <w:szCs w:val="20"/>
          <w:shd w:val="clear" w:color="auto" w:fill="FFFFFF"/>
        </w:rPr>
        <w:t> </w:t>
      </w:r>
      <w:proofErr w:type="spellStart"/>
      <w:r w:rsidR="00344EF5">
        <w:fldChar w:fldCharType="begin"/>
      </w:r>
      <w:r w:rsidR="00344EF5">
        <w:instrText xml:space="preserve"> HYPERLINK "http://www.ncbi.nlm.nih.gov/pubmed?term=Pabon%20D%5BAuthor%5D&amp;cauthor=true&amp;cauthor_uid=16103730" </w:instrText>
      </w:r>
      <w:r w:rsidR="00344EF5">
        <w:fldChar w:fldCharType="separate"/>
      </w:r>
      <w:r w:rsidRPr="00493EDC">
        <w:rPr>
          <w:rStyle w:val="Hyperlink"/>
          <w:rFonts w:ascii="Arial" w:hAnsi="Arial" w:cs="Arial"/>
          <w:color w:val="000000" w:themeColor="text1"/>
          <w:sz w:val="20"/>
          <w:szCs w:val="20"/>
          <w:u w:val="none"/>
          <w:bdr w:val="none" w:sz="0" w:space="0" w:color="auto" w:frame="1"/>
          <w:shd w:val="clear" w:color="auto" w:fill="FFFFFF"/>
        </w:rPr>
        <w:t>Pabon</w:t>
      </w:r>
      <w:proofErr w:type="spellEnd"/>
      <w:r w:rsidRPr="00493EDC">
        <w:rPr>
          <w:rStyle w:val="Hyperlink"/>
          <w:rFonts w:ascii="Arial" w:hAnsi="Arial" w:cs="Arial"/>
          <w:color w:val="000000" w:themeColor="text1"/>
          <w:sz w:val="20"/>
          <w:szCs w:val="20"/>
          <w:u w:val="none"/>
          <w:bdr w:val="none" w:sz="0" w:space="0" w:color="auto" w:frame="1"/>
          <w:shd w:val="clear" w:color="auto" w:fill="FFFFFF"/>
        </w:rPr>
        <w:t xml:space="preserve"> D</w:t>
      </w:r>
      <w:r w:rsidR="00344EF5">
        <w:rPr>
          <w:rStyle w:val="Hyperlink"/>
          <w:rFonts w:ascii="Arial" w:hAnsi="Arial" w:cs="Arial"/>
          <w:color w:val="000000" w:themeColor="text1"/>
          <w:sz w:val="20"/>
          <w:szCs w:val="20"/>
          <w:u w:val="none"/>
          <w:bdr w:val="none" w:sz="0" w:space="0" w:color="auto" w:frame="1"/>
          <w:shd w:val="clear" w:color="auto" w:fill="FFFFFF"/>
        </w:rPr>
        <w:fldChar w:fldCharType="end"/>
      </w:r>
      <w:r w:rsidRPr="00493EDC">
        <w:rPr>
          <w:rFonts w:ascii="Arial" w:hAnsi="Arial" w:cs="Arial"/>
          <w:color w:val="000000" w:themeColor="text1"/>
          <w:sz w:val="20"/>
          <w:szCs w:val="20"/>
          <w:shd w:val="clear" w:color="auto" w:fill="FFFFFF"/>
        </w:rPr>
        <w:t>,</w:t>
      </w:r>
      <w:r w:rsidRPr="00493EDC">
        <w:rPr>
          <w:rStyle w:val="apple-converted-space"/>
          <w:rFonts w:ascii="Arial" w:hAnsi="Arial" w:cs="Arial"/>
          <w:color w:val="000000" w:themeColor="text1"/>
          <w:sz w:val="20"/>
          <w:szCs w:val="20"/>
          <w:shd w:val="clear" w:color="auto" w:fill="FFFFFF"/>
        </w:rPr>
        <w:t> </w:t>
      </w:r>
      <w:proofErr w:type="spellStart"/>
      <w:r w:rsidR="00344EF5">
        <w:fldChar w:fldCharType="begin"/>
      </w:r>
      <w:r w:rsidR="00344EF5">
        <w:instrText xml:space="preserve"> HYPERLINK "http://www.ncbi.nlm.nih.gov/pubmed?term=Rabinstein%20AA%5BAuthor%5D&amp;cauthor=true&amp;cauthor_uid=16103730" </w:instrText>
      </w:r>
      <w:r w:rsidR="00344EF5">
        <w:fldChar w:fldCharType="separate"/>
      </w:r>
      <w:r w:rsidRPr="00493EDC">
        <w:rPr>
          <w:rStyle w:val="Hyperlink"/>
          <w:rFonts w:ascii="Arial" w:hAnsi="Arial" w:cs="Arial"/>
          <w:color w:val="000000" w:themeColor="text1"/>
          <w:sz w:val="20"/>
          <w:szCs w:val="20"/>
          <w:u w:val="none"/>
          <w:bdr w:val="none" w:sz="0" w:space="0" w:color="auto" w:frame="1"/>
          <w:shd w:val="clear" w:color="auto" w:fill="FFFFFF"/>
        </w:rPr>
        <w:t>Rabinstein</w:t>
      </w:r>
      <w:proofErr w:type="spellEnd"/>
      <w:r w:rsidRPr="00493EDC">
        <w:rPr>
          <w:rStyle w:val="Hyperlink"/>
          <w:rFonts w:ascii="Arial" w:hAnsi="Arial" w:cs="Arial"/>
          <w:color w:val="000000" w:themeColor="text1"/>
          <w:sz w:val="20"/>
          <w:szCs w:val="20"/>
          <w:u w:val="none"/>
          <w:bdr w:val="none" w:sz="0" w:space="0" w:color="auto" w:frame="1"/>
          <w:shd w:val="clear" w:color="auto" w:fill="FFFFFF"/>
        </w:rPr>
        <w:t xml:space="preserve"> AA</w:t>
      </w:r>
      <w:r w:rsidR="00344EF5">
        <w:rPr>
          <w:rStyle w:val="Hyperlink"/>
          <w:rFonts w:ascii="Arial" w:hAnsi="Arial" w:cs="Arial"/>
          <w:color w:val="000000" w:themeColor="text1"/>
          <w:sz w:val="20"/>
          <w:szCs w:val="20"/>
          <w:u w:val="none"/>
          <w:bdr w:val="none" w:sz="0" w:space="0" w:color="auto" w:frame="1"/>
          <w:shd w:val="clear" w:color="auto" w:fill="FFFFFF"/>
        </w:rPr>
        <w:fldChar w:fldCharType="end"/>
      </w:r>
      <w:r w:rsidRPr="00493EDC">
        <w:rPr>
          <w:rFonts w:ascii="Arial" w:hAnsi="Arial" w:cs="Arial"/>
          <w:color w:val="000000" w:themeColor="text1"/>
          <w:sz w:val="20"/>
          <w:szCs w:val="20"/>
          <w:shd w:val="clear" w:color="auto" w:fill="FFFFFF"/>
        </w:rPr>
        <w:t>,</w:t>
      </w:r>
      <w:r w:rsidRPr="00493EDC">
        <w:rPr>
          <w:rStyle w:val="apple-converted-space"/>
          <w:rFonts w:ascii="Arial" w:hAnsi="Arial" w:cs="Arial"/>
          <w:color w:val="000000" w:themeColor="text1"/>
          <w:sz w:val="20"/>
          <w:szCs w:val="20"/>
          <w:shd w:val="clear" w:color="auto" w:fill="FFFFFF"/>
        </w:rPr>
        <w:t> </w:t>
      </w:r>
      <w:proofErr w:type="spellStart"/>
      <w:r w:rsidR="00344EF5">
        <w:fldChar w:fldCharType="begin"/>
      </w:r>
      <w:r w:rsidR="00344EF5">
        <w:instrText xml:space="preserve"> HYPERLINK "http://www.ncbi.nlm.nih.gov/pubmed?term=Chirinos%20J%5BAuthor%5D&amp;cauthor=true&amp;cauthor_uid=16103730" </w:instrText>
      </w:r>
      <w:r w:rsidR="00344EF5">
        <w:fldChar w:fldCharType="separate"/>
      </w:r>
      <w:r w:rsidRPr="00493EDC">
        <w:rPr>
          <w:rStyle w:val="Hyperlink"/>
          <w:rFonts w:ascii="Arial" w:hAnsi="Arial" w:cs="Arial"/>
          <w:color w:val="000000" w:themeColor="text1"/>
          <w:sz w:val="20"/>
          <w:szCs w:val="20"/>
          <w:u w:val="none"/>
          <w:bdr w:val="none" w:sz="0" w:space="0" w:color="auto" w:frame="1"/>
          <w:shd w:val="clear" w:color="auto" w:fill="FFFFFF"/>
        </w:rPr>
        <w:t>Chirinos</w:t>
      </w:r>
      <w:proofErr w:type="spellEnd"/>
      <w:r w:rsidRPr="00493EDC">
        <w:rPr>
          <w:rStyle w:val="Hyperlink"/>
          <w:rFonts w:ascii="Arial" w:hAnsi="Arial" w:cs="Arial"/>
          <w:color w:val="000000" w:themeColor="text1"/>
          <w:sz w:val="20"/>
          <w:szCs w:val="20"/>
          <w:u w:val="none"/>
          <w:bdr w:val="none" w:sz="0" w:space="0" w:color="auto" w:frame="1"/>
          <w:shd w:val="clear" w:color="auto" w:fill="FFFFFF"/>
        </w:rPr>
        <w:t xml:space="preserve"> J</w:t>
      </w:r>
      <w:r w:rsidR="00344EF5">
        <w:rPr>
          <w:rStyle w:val="Hyperlink"/>
          <w:rFonts w:ascii="Arial" w:hAnsi="Arial" w:cs="Arial"/>
          <w:color w:val="000000" w:themeColor="text1"/>
          <w:sz w:val="20"/>
          <w:szCs w:val="20"/>
          <w:u w:val="none"/>
          <w:bdr w:val="none" w:sz="0" w:space="0" w:color="auto" w:frame="1"/>
          <w:shd w:val="clear" w:color="auto" w:fill="FFFFFF"/>
        </w:rPr>
        <w:fldChar w:fldCharType="end"/>
      </w:r>
      <w:r w:rsidRPr="00493EDC">
        <w:rPr>
          <w:rFonts w:ascii="Arial" w:hAnsi="Arial" w:cs="Arial"/>
          <w:color w:val="000000" w:themeColor="text1"/>
          <w:sz w:val="20"/>
          <w:szCs w:val="20"/>
          <w:shd w:val="clear" w:color="auto" w:fill="FFFFFF"/>
        </w:rPr>
        <w:t>,</w:t>
      </w:r>
      <w:r w:rsidRPr="00493EDC">
        <w:rPr>
          <w:rStyle w:val="apple-converted-space"/>
          <w:rFonts w:ascii="Arial" w:hAnsi="Arial" w:cs="Arial"/>
          <w:color w:val="000000" w:themeColor="text1"/>
          <w:sz w:val="20"/>
          <w:szCs w:val="20"/>
          <w:shd w:val="clear" w:color="auto" w:fill="FFFFFF"/>
        </w:rPr>
        <w:t> </w:t>
      </w:r>
      <w:hyperlink r:id="rId52" w:history="1">
        <w:r w:rsidRPr="00493EDC">
          <w:rPr>
            <w:rStyle w:val="Hyperlink"/>
            <w:rFonts w:ascii="Arial" w:hAnsi="Arial" w:cs="Arial"/>
            <w:color w:val="000000" w:themeColor="text1"/>
            <w:sz w:val="20"/>
            <w:szCs w:val="20"/>
            <w:u w:val="none"/>
            <w:bdr w:val="none" w:sz="0" w:space="0" w:color="auto" w:frame="1"/>
            <w:shd w:val="clear" w:color="auto" w:fill="FFFFFF"/>
          </w:rPr>
          <w:t>Romano JG</w:t>
        </w:r>
      </w:hyperlink>
      <w:r w:rsidRPr="00493EDC">
        <w:rPr>
          <w:rFonts w:ascii="Arial" w:hAnsi="Arial" w:cs="Arial"/>
          <w:color w:val="000000" w:themeColor="text1"/>
          <w:sz w:val="20"/>
          <w:szCs w:val="20"/>
          <w:shd w:val="clear" w:color="auto" w:fill="FFFFFF"/>
        </w:rPr>
        <w:t>,</w:t>
      </w:r>
      <w:r w:rsidRPr="00493EDC">
        <w:rPr>
          <w:rStyle w:val="apple-converted-space"/>
          <w:rFonts w:ascii="Arial" w:hAnsi="Arial" w:cs="Arial"/>
          <w:color w:val="000000" w:themeColor="text1"/>
          <w:sz w:val="20"/>
          <w:szCs w:val="20"/>
          <w:shd w:val="clear" w:color="auto" w:fill="FFFFFF"/>
        </w:rPr>
        <w:t> </w:t>
      </w:r>
      <w:proofErr w:type="spellStart"/>
      <w:r w:rsidR="000E2CCC">
        <w:fldChar w:fldCharType="begin"/>
      </w:r>
      <w:r w:rsidR="000E2CCC">
        <w:instrText xml:space="preserve"> HYPERLINK "http://www.ncbi.nlm.nih.gov/pubmed?term=Forteza%20A%5BAuthor%5D&amp;cauthor=true&amp;cauthor_uid=16103730" </w:instrText>
      </w:r>
      <w:r w:rsidR="000E2CCC">
        <w:fldChar w:fldCharType="separate"/>
      </w:r>
      <w:r w:rsidRPr="00493EDC">
        <w:rPr>
          <w:rStyle w:val="Hyperlink"/>
          <w:rFonts w:ascii="Arial" w:hAnsi="Arial" w:cs="Arial"/>
          <w:color w:val="000000" w:themeColor="text1"/>
          <w:sz w:val="20"/>
          <w:szCs w:val="20"/>
          <w:u w:val="none"/>
          <w:bdr w:val="none" w:sz="0" w:space="0" w:color="auto" w:frame="1"/>
          <w:shd w:val="clear" w:color="auto" w:fill="FFFFFF"/>
        </w:rPr>
        <w:t>Forteza</w:t>
      </w:r>
      <w:proofErr w:type="spellEnd"/>
      <w:r w:rsidRPr="00493EDC">
        <w:rPr>
          <w:rStyle w:val="Hyperlink"/>
          <w:rFonts w:ascii="Arial" w:hAnsi="Arial" w:cs="Arial"/>
          <w:color w:val="000000" w:themeColor="text1"/>
          <w:sz w:val="20"/>
          <w:szCs w:val="20"/>
          <w:u w:val="none"/>
          <w:bdr w:val="none" w:sz="0" w:space="0" w:color="auto" w:frame="1"/>
          <w:shd w:val="clear" w:color="auto" w:fill="FFFFFF"/>
        </w:rPr>
        <w:t xml:space="preserve"> A</w:t>
      </w:r>
      <w:r w:rsidR="000E2CCC">
        <w:rPr>
          <w:rStyle w:val="Hyperlink"/>
          <w:rFonts w:ascii="Arial" w:hAnsi="Arial" w:cs="Arial"/>
          <w:color w:val="000000" w:themeColor="text1"/>
          <w:sz w:val="20"/>
          <w:szCs w:val="20"/>
          <w:u w:val="none"/>
          <w:bdr w:val="none" w:sz="0" w:space="0" w:color="auto" w:frame="1"/>
          <w:shd w:val="clear" w:color="auto" w:fill="FFFFFF"/>
        </w:rPr>
        <w:fldChar w:fldCharType="end"/>
      </w:r>
      <w:r w:rsidRPr="0076243B">
        <w:rPr>
          <w:rFonts w:ascii="Arial" w:hAnsi="Arial" w:cs="Arial"/>
          <w:color w:val="000000" w:themeColor="text1"/>
          <w:sz w:val="20"/>
          <w:szCs w:val="20"/>
          <w:shd w:val="clear" w:color="auto" w:fill="FFFFFF"/>
        </w:rPr>
        <w:t xml:space="preserve">.  </w:t>
      </w:r>
      <w:proofErr w:type="gramStart"/>
      <w:r w:rsidRPr="0076243B">
        <w:rPr>
          <w:rFonts w:ascii="Arial" w:eastAsia="Times New Roman" w:hAnsi="Arial" w:cs="Arial"/>
          <w:bCs/>
          <w:color w:val="000000" w:themeColor="text1"/>
          <w:kern w:val="36"/>
          <w:sz w:val="20"/>
          <w:szCs w:val="20"/>
        </w:rPr>
        <w:t>Stroke etiology among Haitians living in Miami.</w:t>
      </w:r>
      <w:proofErr w:type="gramEnd"/>
      <w:r w:rsidRPr="0076243B">
        <w:rPr>
          <w:rFonts w:ascii="Arial" w:eastAsia="Times New Roman" w:hAnsi="Arial" w:cs="Arial"/>
          <w:bCs/>
          <w:color w:val="000000" w:themeColor="text1"/>
          <w:kern w:val="36"/>
          <w:sz w:val="20"/>
          <w:szCs w:val="20"/>
        </w:rPr>
        <w:t xml:space="preserve"> </w:t>
      </w:r>
      <w:proofErr w:type="gramStart"/>
      <w:r w:rsidRPr="0076243B">
        <w:rPr>
          <w:rFonts w:ascii="Arial" w:hAnsi="Arial" w:cs="Arial"/>
          <w:color w:val="000000" w:themeColor="text1"/>
          <w:sz w:val="20"/>
          <w:szCs w:val="20"/>
          <w:shd w:val="clear" w:color="auto" w:fill="FFFFFF"/>
        </w:rPr>
        <w:t>Department of Neurology, University of Miami School of Medicine.</w:t>
      </w:r>
      <w:proofErr w:type="gramEnd"/>
      <w:r w:rsidRPr="0076243B">
        <w:rPr>
          <w:rFonts w:ascii="Arial" w:hAnsi="Arial" w:cs="Arial"/>
          <w:color w:val="000000" w:themeColor="text1"/>
          <w:sz w:val="20"/>
          <w:szCs w:val="20"/>
          <w:shd w:val="clear" w:color="auto" w:fill="FFFFFF"/>
        </w:rPr>
        <w:t xml:space="preserve"> 2005</w:t>
      </w:r>
      <w:proofErr w:type="gramStart"/>
      <w:r w:rsidRPr="0076243B">
        <w:rPr>
          <w:rFonts w:ascii="Arial" w:hAnsi="Arial" w:cs="Arial"/>
          <w:color w:val="000000" w:themeColor="text1"/>
          <w:sz w:val="20"/>
          <w:szCs w:val="20"/>
          <w:shd w:val="clear" w:color="auto" w:fill="FFFFFF"/>
        </w:rPr>
        <w:t>;25</w:t>
      </w:r>
      <w:proofErr w:type="gramEnd"/>
      <w:r w:rsidRPr="0076243B">
        <w:rPr>
          <w:rFonts w:ascii="Arial" w:hAnsi="Arial" w:cs="Arial"/>
          <w:color w:val="000000" w:themeColor="text1"/>
          <w:sz w:val="20"/>
          <w:szCs w:val="20"/>
          <w:shd w:val="clear" w:color="auto" w:fill="FFFFFF"/>
        </w:rPr>
        <w:t xml:space="preserve">(4):192-5. </w:t>
      </w:r>
      <w:proofErr w:type="spellStart"/>
      <w:r w:rsidRPr="0076243B">
        <w:rPr>
          <w:rFonts w:ascii="Arial" w:hAnsi="Arial" w:cs="Arial"/>
          <w:color w:val="000000" w:themeColor="text1"/>
          <w:sz w:val="20"/>
          <w:szCs w:val="20"/>
          <w:shd w:val="clear" w:color="auto" w:fill="FFFFFF"/>
        </w:rPr>
        <w:t>Epub</w:t>
      </w:r>
      <w:proofErr w:type="spellEnd"/>
      <w:r w:rsidRPr="0076243B">
        <w:rPr>
          <w:rFonts w:ascii="Arial" w:hAnsi="Arial" w:cs="Arial"/>
          <w:color w:val="000000" w:themeColor="text1"/>
          <w:sz w:val="20"/>
          <w:szCs w:val="20"/>
          <w:shd w:val="clear" w:color="auto" w:fill="FFFFFF"/>
        </w:rPr>
        <w:t xml:space="preserve"> 2005 Aug 15.</w:t>
      </w:r>
      <w:r w:rsidRPr="0076243B">
        <w:rPr>
          <w:rFonts w:ascii="Arial" w:eastAsia="Times New Roman" w:hAnsi="Arial" w:cs="Arial"/>
          <w:iCs/>
          <w:color w:val="000000" w:themeColor="text1"/>
          <w:sz w:val="20"/>
          <w:szCs w:val="20"/>
        </w:rPr>
        <w:t xml:space="preserve">         </w:t>
      </w:r>
    </w:p>
    <w:p w:rsidR="00AE6BFE" w:rsidRPr="0076243B" w:rsidRDefault="00AE6BFE" w:rsidP="00AE6BFE">
      <w:pPr>
        <w:autoSpaceDE w:val="0"/>
        <w:autoSpaceDN w:val="0"/>
        <w:adjustRightInd w:val="0"/>
        <w:spacing w:after="0" w:line="360" w:lineRule="auto"/>
        <w:rPr>
          <w:rFonts w:ascii="Arial" w:eastAsia="Times New Roman" w:hAnsi="Arial" w:cs="Arial"/>
          <w:iCs/>
          <w:color w:val="000000" w:themeColor="text1"/>
          <w:sz w:val="20"/>
          <w:szCs w:val="20"/>
        </w:rPr>
      </w:pPr>
      <w:r w:rsidRPr="0076243B">
        <w:rPr>
          <w:rFonts w:ascii="Arial" w:eastAsia="Times New Roman" w:hAnsi="Arial" w:cs="Arial"/>
          <w:iCs/>
          <w:color w:val="000000" w:themeColor="text1"/>
          <w:sz w:val="20"/>
          <w:szCs w:val="20"/>
        </w:rPr>
        <w:t xml:space="preserve"> </w:t>
      </w:r>
    </w:p>
    <w:p w:rsidR="00AE6BFE" w:rsidRPr="0076243B" w:rsidRDefault="00AE6BFE" w:rsidP="00AE6BFE">
      <w:pPr>
        <w:rPr>
          <w:rFonts w:ascii="Arial" w:hAnsi="Arial" w:cs="Arial"/>
          <w:color w:val="000000" w:themeColor="text1"/>
          <w:sz w:val="20"/>
          <w:szCs w:val="20"/>
        </w:rPr>
      </w:pPr>
      <w:r w:rsidRPr="0076243B">
        <w:rPr>
          <w:rFonts w:ascii="Arial" w:hAnsi="Arial" w:cs="Arial"/>
          <w:color w:val="000000" w:themeColor="text1"/>
          <w:sz w:val="20"/>
          <w:szCs w:val="20"/>
        </w:rPr>
        <w:t xml:space="preserve">15. </w:t>
      </w:r>
      <w:proofErr w:type="spellStart"/>
      <w:r w:rsidRPr="0076243B">
        <w:rPr>
          <w:rFonts w:ascii="Arial" w:hAnsi="Arial" w:cs="Arial"/>
          <w:color w:val="000000" w:themeColor="text1"/>
          <w:sz w:val="20"/>
          <w:szCs w:val="20"/>
        </w:rPr>
        <w:t>Biffi</w:t>
      </w:r>
      <w:proofErr w:type="spellEnd"/>
      <w:r w:rsidRPr="0076243B">
        <w:rPr>
          <w:rFonts w:ascii="Arial" w:hAnsi="Arial" w:cs="Arial"/>
          <w:color w:val="000000" w:themeColor="text1"/>
          <w:sz w:val="20"/>
          <w:szCs w:val="20"/>
        </w:rPr>
        <w:t xml:space="preserve"> A et al. Statin use and outcome after </w:t>
      </w:r>
      <w:proofErr w:type="spellStart"/>
      <w:r w:rsidRPr="0076243B">
        <w:rPr>
          <w:rFonts w:ascii="Arial" w:hAnsi="Arial" w:cs="Arial"/>
          <w:color w:val="000000" w:themeColor="text1"/>
          <w:sz w:val="20"/>
          <w:szCs w:val="20"/>
        </w:rPr>
        <w:t>intracerebral</w:t>
      </w:r>
      <w:proofErr w:type="spellEnd"/>
      <w:r w:rsidRPr="0076243B">
        <w:rPr>
          <w:rFonts w:ascii="Arial" w:hAnsi="Arial" w:cs="Arial"/>
          <w:color w:val="000000" w:themeColor="text1"/>
          <w:sz w:val="20"/>
          <w:szCs w:val="20"/>
        </w:rPr>
        <w:t xml:space="preserve"> hemorrhage: case-control study and meta-analysis. </w:t>
      </w:r>
      <w:proofErr w:type="gramStart"/>
      <w:r w:rsidRPr="0076243B">
        <w:rPr>
          <w:rFonts w:ascii="Arial" w:hAnsi="Arial" w:cs="Arial"/>
          <w:color w:val="000000" w:themeColor="text1"/>
          <w:sz w:val="20"/>
          <w:szCs w:val="20"/>
        </w:rPr>
        <w:t>Neurology.</w:t>
      </w:r>
      <w:proofErr w:type="gramEnd"/>
      <w:r w:rsidRPr="0076243B">
        <w:rPr>
          <w:rFonts w:ascii="Arial" w:hAnsi="Arial" w:cs="Arial"/>
          <w:color w:val="000000" w:themeColor="text1"/>
          <w:sz w:val="20"/>
          <w:szCs w:val="20"/>
        </w:rPr>
        <w:t xml:space="preserve"> 2011 May 3</w:t>
      </w:r>
      <w:proofErr w:type="gramStart"/>
      <w:r w:rsidRPr="0076243B">
        <w:rPr>
          <w:rFonts w:ascii="Arial" w:hAnsi="Arial" w:cs="Arial"/>
          <w:color w:val="000000" w:themeColor="text1"/>
          <w:sz w:val="20"/>
          <w:szCs w:val="20"/>
        </w:rPr>
        <w:t>;76</w:t>
      </w:r>
      <w:proofErr w:type="gramEnd"/>
      <w:r w:rsidRPr="0076243B">
        <w:rPr>
          <w:rFonts w:ascii="Arial" w:hAnsi="Arial" w:cs="Arial"/>
          <w:color w:val="000000" w:themeColor="text1"/>
          <w:sz w:val="20"/>
          <w:szCs w:val="20"/>
        </w:rPr>
        <w:t>(18):1581–8. [PMID: 21451150]</w:t>
      </w:r>
    </w:p>
    <w:p w:rsidR="00AE6BFE" w:rsidRPr="0076243B" w:rsidRDefault="00AE6BFE" w:rsidP="00AE6BFE">
      <w:pPr>
        <w:rPr>
          <w:rFonts w:ascii="Arial" w:hAnsi="Arial" w:cs="Arial"/>
          <w:color w:val="000000" w:themeColor="text1"/>
          <w:sz w:val="20"/>
          <w:szCs w:val="20"/>
          <w:lang w:val="fr-FR"/>
        </w:rPr>
      </w:pPr>
      <w:r w:rsidRPr="0076243B">
        <w:rPr>
          <w:rFonts w:ascii="Arial" w:hAnsi="Arial" w:cs="Arial"/>
          <w:color w:val="000000" w:themeColor="text1"/>
          <w:sz w:val="20"/>
          <w:szCs w:val="20"/>
        </w:rPr>
        <w:t xml:space="preserve">16. </w:t>
      </w:r>
      <w:proofErr w:type="spellStart"/>
      <w:r w:rsidRPr="0076243B">
        <w:rPr>
          <w:rFonts w:ascii="Arial" w:hAnsi="Arial" w:cs="Arial"/>
          <w:color w:val="000000" w:themeColor="text1"/>
          <w:sz w:val="20"/>
          <w:szCs w:val="20"/>
        </w:rPr>
        <w:t>Biffi</w:t>
      </w:r>
      <w:proofErr w:type="spellEnd"/>
      <w:r w:rsidRPr="0076243B">
        <w:rPr>
          <w:rFonts w:ascii="Arial" w:hAnsi="Arial" w:cs="Arial"/>
          <w:color w:val="000000" w:themeColor="text1"/>
          <w:sz w:val="20"/>
          <w:szCs w:val="20"/>
        </w:rPr>
        <w:t xml:space="preserve"> A et al. Statin treatment and functional outcome after ischemic stroke: case-control and meta-analysis. </w:t>
      </w:r>
      <w:r w:rsidRPr="0076243B">
        <w:rPr>
          <w:rFonts w:ascii="Arial" w:hAnsi="Arial" w:cs="Arial"/>
          <w:color w:val="000000" w:themeColor="text1"/>
          <w:sz w:val="20"/>
          <w:szCs w:val="20"/>
          <w:lang w:val="fr-FR"/>
        </w:rPr>
        <w:t>Stroke. 2011 May;42(5):1314–9. [PMID: 21415396]</w:t>
      </w:r>
    </w:p>
    <w:p w:rsidR="00AE6BFE" w:rsidRPr="001B00D5"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lang w:val="fr-FR"/>
        </w:rPr>
      </w:pPr>
      <w:r w:rsidRPr="0076243B">
        <w:rPr>
          <w:rFonts w:ascii="Arial" w:eastAsia="Times New Roman" w:hAnsi="Arial" w:cs="Arial"/>
          <w:color w:val="000000" w:themeColor="text1"/>
          <w:sz w:val="20"/>
          <w:szCs w:val="20"/>
          <w:lang w:val="fr-FR"/>
        </w:rPr>
        <w:t>17.</w:t>
      </w:r>
      <w:r w:rsidRPr="0076243B">
        <w:rPr>
          <w:rFonts w:ascii="Arial" w:hAnsi="Arial" w:cs="Arial"/>
          <w:color w:val="000000" w:themeColor="text1"/>
          <w:sz w:val="20"/>
          <w:szCs w:val="20"/>
          <w:shd w:val="clear" w:color="auto" w:fill="FFFFFF"/>
          <w:lang w:val="fr-FR"/>
        </w:rPr>
        <w:t xml:space="preserve"> </w:t>
      </w:r>
      <w:proofErr w:type="spellStart"/>
      <w:r w:rsidRPr="0076243B">
        <w:rPr>
          <w:rFonts w:ascii="Arial" w:hAnsi="Arial" w:cs="Arial"/>
          <w:color w:val="000000" w:themeColor="text1"/>
          <w:sz w:val="20"/>
          <w:szCs w:val="20"/>
          <w:shd w:val="clear" w:color="auto" w:fill="FFFFFF"/>
          <w:lang w:val="fr-FR"/>
        </w:rPr>
        <w:t>Touzé</w:t>
      </w:r>
      <w:proofErr w:type="spellEnd"/>
      <w:r w:rsidRPr="0076243B">
        <w:rPr>
          <w:rFonts w:ascii="Arial" w:hAnsi="Arial" w:cs="Arial"/>
          <w:color w:val="000000" w:themeColor="text1"/>
          <w:sz w:val="20"/>
          <w:szCs w:val="20"/>
          <w:shd w:val="clear" w:color="auto" w:fill="FFFFFF"/>
          <w:lang w:val="fr-FR"/>
        </w:rPr>
        <w:t xml:space="preserve"> E, </w:t>
      </w:r>
      <w:proofErr w:type="spellStart"/>
      <w:r w:rsidRPr="0076243B">
        <w:rPr>
          <w:rFonts w:ascii="Arial" w:hAnsi="Arial" w:cs="Arial"/>
          <w:color w:val="000000" w:themeColor="text1"/>
          <w:sz w:val="20"/>
          <w:szCs w:val="20"/>
          <w:shd w:val="clear" w:color="auto" w:fill="FFFFFF"/>
          <w:lang w:val="fr-FR"/>
        </w:rPr>
        <w:t>Béjot</w:t>
      </w:r>
      <w:proofErr w:type="spellEnd"/>
      <w:r w:rsidRPr="0076243B">
        <w:rPr>
          <w:rFonts w:ascii="Arial" w:hAnsi="Arial" w:cs="Arial"/>
          <w:color w:val="000000" w:themeColor="text1"/>
          <w:sz w:val="20"/>
          <w:szCs w:val="20"/>
          <w:shd w:val="clear" w:color="auto" w:fill="FFFFFF"/>
          <w:lang w:val="fr-FR"/>
        </w:rPr>
        <w:t xml:space="preserve"> Y. Épidémiologie analytique. </w:t>
      </w:r>
      <w:proofErr w:type="gramStart"/>
      <w:r w:rsidRPr="001B00D5">
        <w:rPr>
          <w:rFonts w:ascii="Arial" w:hAnsi="Arial" w:cs="Arial"/>
          <w:color w:val="000000" w:themeColor="text1"/>
          <w:sz w:val="20"/>
          <w:szCs w:val="20"/>
          <w:shd w:val="clear" w:color="auto" w:fill="FFFFFF"/>
        </w:rPr>
        <w:t>In :</w:t>
      </w:r>
      <w:proofErr w:type="gramEnd"/>
      <w:r w:rsidRPr="001B00D5">
        <w:rPr>
          <w:rFonts w:ascii="Arial" w:hAnsi="Arial" w:cs="Arial"/>
          <w:color w:val="000000" w:themeColor="text1"/>
          <w:sz w:val="20"/>
          <w:szCs w:val="20"/>
          <w:shd w:val="clear" w:color="auto" w:fill="FFFFFF"/>
        </w:rPr>
        <w:t xml:space="preserve"> </w:t>
      </w:r>
      <w:proofErr w:type="spellStart"/>
      <w:r w:rsidRPr="001B00D5">
        <w:rPr>
          <w:rFonts w:ascii="Arial" w:hAnsi="Arial" w:cs="Arial"/>
          <w:color w:val="000000" w:themeColor="text1"/>
          <w:sz w:val="20"/>
          <w:szCs w:val="20"/>
          <w:shd w:val="clear" w:color="auto" w:fill="FFFFFF"/>
        </w:rPr>
        <w:t>Bousser</w:t>
      </w:r>
      <w:proofErr w:type="spellEnd"/>
      <w:r w:rsidRPr="001B00D5">
        <w:rPr>
          <w:rFonts w:ascii="Arial" w:hAnsi="Arial" w:cs="Arial"/>
          <w:color w:val="000000" w:themeColor="text1"/>
          <w:sz w:val="20"/>
          <w:szCs w:val="20"/>
          <w:shd w:val="clear" w:color="auto" w:fill="FFFFFF"/>
        </w:rPr>
        <w:t xml:space="preserve"> MG, Mas JL, eds.</w:t>
      </w:r>
      <w:r w:rsidRPr="001B00D5">
        <w:rPr>
          <w:rStyle w:val="apple-converted-space"/>
          <w:rFonts w:ascii="Arial" w:hAnsi="Arial" w:cs="Arial"/>
          <w:color w:val="000000" w:themeColor="text1"/>
          <w:sz w:val="20"/>
          <w:szCs w:val="20"/>
          <w:shd w:val="clear" w:color="auto" w:fill="FFFFFF"/>
        </w:rPr>
        <w:t> </w:t>
      </w:r>
      <w:r w:rsidRPr="0076243B">
        <w:rPr>
          <w:rFonts w:ascii="Arial" w:hAnsi="Arial" w:cs="Arial"/>
          <w:i/>
          <w:iCs/>
          <w:color w:val="000000" w:themeColor="text1"/>
          <w:sz w:val="20"/>
          <w:szCs w:val="20"/>
          <w:shd w:val="clear" w:color="auto" w:fill="FFFFFF"/>
          <w:lang w:val="fr-FR"/>
        </w:rPr>
        <w:t>Accidents vasculaires cérébraux</w:t>
      </w:r>
      <w:r w:rsidRPr="0076243B">
        <w:rPr>
          <w:rFonts w:ascii="Arial" w:hAnsi="Arial" w:cs="Arial"/>
          <w:color w:val="000000" w:themeColor="text1"/>
          <w:sz w:val="20"/>
          <w:szCs w:val="20"/>
          <w:shd w:val="clear" w:color="auto" w:fill="FFFFFF"/>
          <w:lang w:val="fr-FR"/>
        </w:rPr>
        <w:t xml:space="preserve">. </w:t>
      </w:r>
      <w:r w:rsidRPr="001B00D5">
        <w:rPr>
          <w:rFonts w:ascii="Arial" w:hAnsi="Arial" w:cs="Arial"/>
          <w:color w:val="000000" w:themeColor="text1"/>
          <w:sz w:val="20"/>
          <w:szCs w:val="20"/>
          <w:shd w:val="clear" w:color="auto" w:fill="FFFFFF"/>
          <w:lang w:val="fr-FR"/>
        </w:rPr>
        <w:t xml:space="preserve">Paris : </w:t>
      </w:r>
      <w:proofErr w:type="spellStart"/>
      <w:r w:rsidRPr="001B00D5">
        <w:rPr>
          <w:rFonts w:ascii="Arial" w:hAnsi="Arial" w:cs="Arial"/>
          <w:color w:val="000000" w:themeColor="text1"/>
          <w:sz w:val="20"/>
          <w:szCs w:val="20"/>
          <w:shd w:val="clear" w:color="auto" w:fill="FFFFFF"/>
          <w:lang w:val="fr-FR"/>
        </w:rPr>
        <w:t>Doin</w:t>
      </w:r>
      <w:proofErr w:type="spellEnd"/>
      <w:r w:rsidRPr="001B00D5">
        <w:rPr>
          <w:rFonts w:ascii="Arial" w:hAnsi="Arial" w:cs="Arial"/>
          <w:color w:val="000000" w:themeColor="text1"/>
          <w:sz w:val="20"/>
          <w:szCs w:val="20"/>
          <w:shd w:val="clear" w:color="auto" w:fill="FFFFFF"/>
          <w:lang w:val="fr-FR"/>
        </w:rPr>
        <w:t>, 2009.</w:t>
      </w:r>
    </w:p>
    <w:p w:rsidR="00AE6BFE" w:rsidRPr="001B00D5"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lang w:val="fr-FR"/>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r w:rsidRPr="00D26EE5">
        <w:rPr>
          <w:rFonts w:ascii="Arial" w:hAnsi="Arial" w:cs="Arial"/>
          <w:color w:val="000000" w:themeColor="text1"/>
          <w:sz w:val="20"/>
          <w:szCs w:val="20"/>
          <w:shd w:val="clear" w:color="auto" w:fill="FFFFFF"/>
        </w:rPr>
        <w:t xml:space="preserve">18. </w:t>
      </w:r>
      <w:proofErr w:type="spellStart"/>
      <w:r w:rsidRPr="00D26EE5">
        <w:rPr>
          <w:rFonts w:ascii="Arial" w:hAnsi="Arial" w:cs="Arial"/>
          <w:color w:val="000000" w:themeColor="text1"/>
          <w:sz w:val="20"/>
          <w:szCs w:val="20"/>
          <w:shd w:val="clear" w:color="auto" w:fill="FFFFFF"/>
        </w:rPr>
        <w:t>Rothwell</w:t>
      </w:r>
      <w:proofErr w:type="spellEnd"/>
      <w:r w:rsidRPr="00D26EE5">
        <w:rPr>
          <w:rFonts w:ascii="Arial" w:hAnsi="Arial" w:cs="Arial"/>
          <w:color w:val="000000" w:themeColor="text1"/>
          <w:sz w:val="20"/>
          <w:szCs w:val="20"/>
          <w:shd w:val="clear" w:color="auto" w:fill="FFFFFF"/>
        </w:rPr>
        <w:t xml:space="preserve"> PM, </w:t>
      </w:r>
      <w:proofErr w:type="spellStart"/>
      <w:r w:rsidRPr="00D26EE5">
        <w:rPr>
          <w:rFonts w:ascii="Arial" w:hAnsi="Arial" w:cs="Arial"/>
          <w:color w:val="000000" w:themeColor="text1"/>
          <w:sz w:val="20"/>
          <w:szCs w:val="20"/>
          <w:shd w:val="clear" w:color="auto" w:fill="FFFFFF"/>
        </w:rPr>
        <w:t>Coull</w:t>
      </w:r>
      <w:proofErr w:type="spellEnd"/>
      <w:r w:rsidRPr="00D26EE5">
        <w:rPr>
          <w:rFonts w:ascii="Arial" w:hAnsi="Arial" w:cs="Arial"/>
          <w:color w:val="000000" w:themeColor="text1"/>
          <w:sz w:val="20"/>
          <w:szCs w:val="20"/>
          <w:shd w:val="clear" w:color="auto" w:fill="FFFFFF"/>
        </w:rPr>
        <w:t xml:space="preserve"> AJ, Silver LE,</w:t>
      </w:r>
      <w:r w:rsidRPr="00D26EE5">
        <w:rPr>
          <w:rStyle w:val="apple-converted-space"/>
          <w:rFonts w:ascii="Arial" w:hAnsi="Arial" w:cs="Arial"/>
          <w:color w:val="000000" w:themeColor="text1"/>
          <w:sz w:val="20"/>
          <w:szCs w:val="20"/>
          <w:shd w:val="clear" w:color="auto" w:fill="FFFFFF"/>
        </w:rPr>
        <w:t> </w:t>
      </w:r>
      <w:r w:rsidRPr="00D26EE5">
        <w:rPr>
          <w:rFonts w:ascii="Arial" w:hAnsi="Arial" w:cs="Arial"/>
          <w:i/>
          <w:iCs/>
          <w:color w:val="000000" w:themeColor="text1"/>
          <w:sz w:val="20"/>
          <w:szCs w:val="20"/>
          <w:shd w:val="clear" w:color="auto" w:fill="FFFFFF"/>
        </w:rPr>
        <w:t>et al.</w:t>
      </w:r>
      <w:r w:rsidRPr="00D26EE5">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Population-based study of event-rate, incidence, case fatality, and mortality for all acute vascular events in all arterial territories (Oxford vascular study).</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i/>
          <w:iCs/>
          <w:color w:val="000000" w:themeColor="text1"/>
          <w:sz w:val="20"/>
          <w:szCs w:val="20"/>
          <w:shd w:val="clear" w:color="auto" w:fill="FFFFFF"/>
        </w:rPr>
        <w:t>Lancet</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 xml:space="preserve">2005; </w:t>
      </w:r>
      <w:proofErr w:type="gramStart"/>
      <w:r w:rsidRPr="0076243B">
        <w:rPr>
          <w:rFonts w:ascii="Arial" w:hAnsi="Arial" w:cs="Arial"/>
          <w:color w:val="000000" w:themeColor="text1"/>
          <w:sz w:val="20"/>
          <w:szCs w:val="20"/>
          <w:shd w:val="clear" w:color="auto" w:fill="FFFFFF"/>
        </w:rPr>
        <w:t>366 :</w:t>
      </w:r>
      <w:proofErr w:type="gramEnd"/>
      <w:r w:rsidRPr="0076243B">
        <w:rPr>
          <w:rFonts w:ascii="Arial" w:hAnsi="Arial" w:cs="Arial"/>
          <w:color w:val="000000" w:themeColor="text1"/>
          <w:sz w:val="20"/>
          <w:szCs w:val="20"/>
          <w:shd w:val="clear" w:color="auto" w:fill="FFFFFF"/>
        </w:rPr>
        <w:t xml:space="preserve"> 1773–83.</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p>
    <w:p w:rsidR="00AE6BFE" w:rsidRPr="00493EDC" w:rsidRDefault="00493EDC" w:rsidP="00AE6BFE">
      <w:pPr>
        <w:rPr>
          <w:rStyle w:val="Emphasis"/>
          <w:rFonts w:ascii="Arial" w:hAnsi="Arial" w:cs="Arial"/>
          <w:i w:val="0"/>
          <w:color w:val="000000" w:themeColor="text1"/>
          <w:sz w:val="20"/>
          <w:szCs w:val="20"/>
        </w:rPr>
      </w:pPr>
      <w:r>
        <w:rPr>
          <w:rFonts w:ascii="Arial" w:hAnsi="Arial" w:cs="Arial"/>
          <w:color w:val="000000" w:themeColor="text1"/>
          <w:sz w:val="20"/>
          <w:szCs w:val="20"/>
        </w:rPr>
        <w:t xml:space="preserve">19 Gregory D, Pierre A, </w:t>
      </w:r>
      <w:proofErr w:type="spellStart"/>
      <w:r>
        <w:rPr>
          <w:rFonts w:ascii="Arial" w:hAnsi="Arial" w:cs="Arial"/>
          <w:color w:val="000000" w:themeColor="text1"/>
          <w:sz w:val="20"/>
          <w:szCs w:val="20"/>
        </w:rPr>
        <w:t>Julien</w:t>
      </w:r>
      <w:proofErr w:type="spellEnd"/>
      <w:r>
        <w:rPr>
          <w:rFonts w:ascii="Arial" w:hAnsi="Arial" w:cs="Arial"/>
          <w:color w:val="000000" w:themeColor="text1"/>
          <w:sz w:val="20"/>
          <w:szCs w:val="20"/>
        </w:rPr>
        <w:t xml:space="preserve"> L , Mark A, Jean-Louis M, </w:t>
      </w:r>
      <w:r w:rsidR="00DB318B">
        <w:rPr>
          <w:rFonts w:ascii="Arial" w:hAnsi="Arial" w:cs="Arial"/>
          <w:color w:val="000000" w:themeColor="text1"/>
          <w:sz w:val="20"/>
          <w:szCs w:val="20"/>
        </w:rPr>
        <w:t xml:space="preserve">et </w:t>
      </w:r>
      <w:r w:rsidRPr="00493EDC">
        <w:rPr>
          <w:rFonts w:ascii="Arial" w:hAnsi="Arial" w:cs="Arial"/>
          <w:color w:val="000000" w:themeColor="text1"/>
          <w:sz w:val="20"/>
          <w:szCs w:val="20"/>
        </w:rPr>
        <w:t>al</w:t>
      </w:r>
      <w:r w:rsidR="00AE6BFE" w:rsidRPr="00493EDC">
        <w:rPr>
          <w:rFonts w:ascii="Arial" w:hAnsi="Arial" w:cs="Arial"/>
          <w:color w:val="000000" w:themeColor="text1"/>
          <w:sz w:val="20"/>
          <w:szCs w:val="20"/>
        </w:rPr>
        <w:t xml:space="preserve"> </w:t>
      </w:r>
      <w:r w:rsidR="00AE6BFE" w:rsidRPr="00493EDC">
        <w:rPr>
          <w:rStyle w:val="Emphasis"/>
          <w:rFonts w:ascii="Arial" w:hAnsi="Arial" w:cs="Arial"/>
          <w:i w:val="0"/>
          <w:color w:val="000000" w:themeColor="text1"/>
          <w:sz w:val="20"/>
          <w:szCs w:val="20"/>
        </w:rPr>
        <w:t>A History of Stroke/Transient Ischemic Attack Indicates High Risks of Cardiovascular Event and Hemorrhagic Stroke in Patients with Coronary Artery Disease. Dec 2012</w:t>
      </w: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r w:rsidRPr="0076243B">
        <w:rPr>
          <w:rFonts w:ascii="Arial" w:hAnsi="Arial" w:cs="Arial"/>
          <w:color w:val="000000" w:themeColor="text1"/>
          <w:sz w:val="20"/>
          <w:szCs w:val="20"/>
          <w:shd w:val="clear" w:color="auto" w:fill="FFFFFF"/>
        </w:rPr>
        <w:t xml:space="preserve">20. </w:t>
      </w:r>
      <w:proofErr w:type="spellStart"/>
      <w:r w:rsidRPr="0076243B">
        <w:rPr>
          <w:rFonts w:ascii="Arial" w:hAnsi="Arial" w:cs="Arial"/>
          <w:color w:val="000000" w:themeColor="text1"/>
          <w:sz w:val="20"/>
          <w:szCs w:val="20"/>
          <w:shd w:val="clear" w:color="auto" w:fill="FFFFFF"/>
        </w:rPr>
        <w:t>Touzé</w:t>
      </w:r>
      <w:proofErr w:type="spellEnd"/>
      <w:r w:rsidRPr="0076243B">
        <w:rPr>
          <w:rFonts w:ascii="Arial" w:hAnsi="Arial" w:cs="Arial"/>
          <w:color w:val="000000" w:themeColor="text1"/>
          <w:sz w:val="20"/>
          <w:szCs w:val="20"/>
          <w:shd w:val="clear" w:color="auto" w:fill="FFFFFF"/>
        </w:rPr>
        <w:t xml:space="preserve"> E, </w:t>
      </w:r>
      <w:proofErr w:type="spellStart"/>
      <w:r w:rsidRPr="0076243B">
        <w:rPr>
          <w:rFonts w:ascii="Arial" w:hAnsi="Arial" w:cs="Arial"/>
          <w:color w:val="000000" w:themeColor="text1"/>
          <w:sz w:val="20"/>
          <w:szCs w:val="20"/>
          <w:shd w:val="clear" w:color="auto" w:fill="FFFFFF"/>
        </w:rPr>
        <w:t>Rothwell</w:t>
      </w:r>
      <w:proofErr w:type="spellEnd"/>
      <w:r w:rsidRPr="0076243B">
        <w:rPr>
          <w:rFonts w:ascii="Arial" w:hAnsi="Arial" w:cs="Arial"/>
          <w:color w:val="000000" w:themeColor="text1"/>
          <w:sz w:val="20"/>
          <w:szCs w:val="20"/>
          <w:shd w:val="clear" w:color="auto" w:fill="FFFFFF"/>
        </w:rPr>
        <w:t xml:space="preserve"> PM. Heritability of </w:t>
      </w:r>
      <w:proofErr w:type="spellStart"/>
      <w:r w:rsidRPr="0076243B">
        <w:rPr>
          <w:rFonts w:ascii="Arial" w:hAnsi="Arial" w:cs="Arial"/>
          <w:color w:val="000000" w:themeColor="text1"/>
          <w:sz w:val="20"/>
          <w:szCs w:val="20"/>
          <w:shd w:val="clear" w:color="auto" w:fill="FFFFFF"/>
        </w:rPr>
        <w:t>ischaemic</w:t>
      </w:r>
      <w:proofErr w:type="spellEnd"/>
      <w:r w:rsidRPr="0076243B">
        <w:rPr>
          <w:rFonts w:ascii="Arial" w:hAnsi="Arial" w:cs="Arial"/>
          <w:color w:val="000000" w:themeColor="text1"/>
          <w:sz w:val="20"/>
          <w:szCs w:val="20"/>
          <w:shd w:val="clear" w:color="auto" w:fill="FFFFFF"/>
        </w:rPr>
        <w:t xml:space="preserve"> stroke in women compared with men: a genetic epidemiological study.</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iCs/>
          <w:color w:val="000000" w:themeColor="text1"/>
          <w:sz w:val="20"/>
          <w:szCs w:val="20"/>
          <w:shd w:val="clear" w:color="auto" w:fill="FFFFFF"/>
        </w:rPr>
        <w:t xml:space="preserve">Lancet </w:t>
      </w:r>
      <w:proofErr w:type="spellStart"/>
      <w:r w:rsidRPr="0076243B">
        <w:rPr>
          <w:rFonts w:ascii="Arial" w:hAnsi="Arial" w:cs="Arial"/>
          <w:iCs/>
          <w:color w:val="000000" w:themeColor="text1"/>
          <w:sz w:val="20"/>
          <w:szCs w:val="20"/>
          <w:shd w:val="clear" w:color="auto" w:fill="FFFFFF"/>
        </w:rPr>
        <w:t>Neurol</w:t>
      </w:r>
      <w:proofErr w:type="spellEnd"/>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 xml:space="preserve">2007; </w:t>
      </w:r>
      <w:proofErr w:type="gramStart"/>
      <w:r w:rsidRPr="0076243B">
        <w:rPr>
          <w:rFonts w:ascii="Arial" w:hAnsi="Arial" w:cs="Arial"/>
          <w:color w:val="000000" w:themeColor="text1"/>
          <w:sz w:val="20"/>
          <w:szCs w:val="20"/>
          <w:shd w:val="clear" w:color="auto" w:fill="FFFFFF"/>
        </w:rPr>
        <w:t>6 :</w:t>
      </w:r>
      <w:proofErr w:type="gramEnd"/>
      <w:r w:rsidRPr="0076243B">
        <w:rPr>
          <w:rFonts w:ascii="Arial" w:hAnsi="Arial" w:cs="Arial"/>
          <w:color w:val="000000" w:themeColor="text1"/>
          <w:sz w:val="20"/>
          <w:szCs w:val="20"/>
          <w:shd w:val="clear" w:color="auto" w:fill="FFFFFF"/>
        </w:rPr>
        <w:t xml:space="preserve"> 125–33.</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r w:rsidRPr="0076243B">
        <w:rPr>
          <w:rFonts w:ascii="Arial" w:hAnsi="Arial" w:cs="Arial"/>
          <w:color w:val="000000" w:themeColor="text1"/>
          <w:sz w:val="20"/>
          <w:szCs w:val="20"/>
          <w:shd w:val="clear" w:color="auto" w:fill="FFFFFF"/>
        </w:rPr>
        <w:t xml:space="preserve">21. </w:t>
      </w:r>
      <w:proofErr w:type="spellStart"/>
      <w:r w:rsidRPr="0076243B">
        <w:rPr>
          <w:rFonts w:ascii="Arial" w:hAnsi="Arial" w:cs="Arial"/>
          <w:color w:val="000000" w:themeColor="text1"/>
          <w:sz w:val="20"/>
          <w:szCs w:val="20"/>
          <w:shd w:val="clear" w:color="auto" w:fill="FFFFFF"/>
        </w:rPr>
        <w:t>Lewington</w:t>
      </w:r>
      <w:proofErr w:type="spellEnd"/>
      <w:r w:rsidRPr="0076243B">
        <w:rPr>
          <w:rFonts w:ascii="Arial" w:hAnsi="Arial" w:cs="Arial"/>
          <w:color w:val="000000" w:themeColor="text1"/>
          <w:sz w:val="20"/>
          <w:szCs w:val="20"/>
          <w:shd w:val="clear" w:color="auto" w:fill="FFFFFF"/>
        </w:rPr>
        <w:t xml:space="preserve"> S, Clarke R, </w:t>
      </w:r>
      <w:proofErr w:type="spellStart"/>
      <w:r w:rsidRPr="0076243B">
        <w:rPr>
          <w:rFonts w:ascii="Arial" w:hAnsi="Arial" w:cs="Arial"/>
          <w:color w:val="000000" w:themeColor="text1"/>
          <w:sz w:val="20"/>
          <w:szCs w:val="20"/>
          <w:shd w:val="clear" w:color="auto" w:fill="FFFFFF"/>
        </w:rPr>
        <w:t>Qizilbash</w:t>
      </w:r>
      <w:proofErr w:type="spellEnd"/>
      <w:r w:rsidRPr="0076243B">
        <w:rPr>
          <w:rFonts w:ascii="Arial" w:hAnsi="Arial" w:cs="Arial"/>
          <w:color w:val="000000" w:themeColor="text1"/>
          <w:sz w:val="20"/>
          <w:szCs w:val="20"/>
          <w:shd w:val="clear" w:color="auto" w:fill="FFFFFF"/>
        </w:rPr>
        <w:t xml:space="preserve"> N,</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i/>
          <w:iCs/>
          <w:color w:val="000000" w:themeColor="text1"/>
          <w:sz w:val="20"/>
          <w:szCs w:val="20"/>
          <w:shd w:val="clear" w:color="auto" w:fill="FFFFFF"/>
        </w:rPr>
        <w:t>et al.</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Age-specific relevance of usual blood pressure to vascular mortality: a meta-analysis of individual data for one million adults in 61 prospective studies.</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i/>
          <w:iCs/>
          <w:color w:val="000000" w:themeColor="text1"/>
          <w:sz w:val="20"/>
          <w:szCs w:val="20"/>
          <w:shd w:val="clear" w:color="auto" w:fill="FFFFFF"/>
        </w:rPr>
        <w:t>Lancet</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 xml:space="preserve">2002; </w:t>
      </w:r>
      <w:proofErr w:type="gramStart"/>
      <w:r w:rsidRPr="0076243B">
        <w:rPr>
          <w:rFonts w:ascii="Arial" w:hAnsi="Arial" w:cs="Arial"/>
          <w:color w:val="000000" w:themeColor="text1"/>
          <w:sz w:val="20"/>
          <w:szCs w:val="20"/>
          <w:shd w:val="clear" w:color="auto" w:fill="FFFFFF"/>
        </w:rPr>
        <w:t>360 :</w:t>
      </w:r>
      <w:proofErr w:type="gramEnd"/>
      <w:r w:rsidRPr="0076243B">
        <w:rPr>
          <w:rFonts w:ascii="Arial" w:hAnsi="Arial" w:cs="Arial"/>
          <w:color w:val="000000" w:themeColor="text1"/>
          <w:sz w:val="20"/>
          <w:szCs w:val="20"/>
          <w:shd w:val="clear" w:color="auto" w:fill="FFFFFF"/>
        </w:rPr>
        <w:t xml:space="preserve"> 1903–13.</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r w:rsidRPr="0076243B">
        <w:rPr>
          <w:rFonts w:ascii="Arial" w:hAnsi="Arial" w:cs="Arial"/>
          <w:color w:val="000000" w:themeColor="text1"/>
          <w:sz w:val="20"/>
          <w:szCs w:val="20"/>
          <w:shd w:val="clear" w:color="auto" w:fill="FFFFFF"/>
        </w:rPr>
        <w:t xml:space="preserve">22. Sacco RL, Wolf PA, </w:t>
      </w:r>
      <w:proofErr w:type="spellStart"/>
      <w:r w:rsidRPr="0076243B">
        <w:rPr>
          <w:rFonts w:ascii="Arial" w:hAnsi="Arial" w:cs="Arial"/>
          <w:color w:val="000000" w:themeColor="text1"/>
          <w:sz w:val="20"/>
          <w:szCs w:val="20"/>
          <w:shd w:val="clear" w:color="auto" w:fill="FFFFFF"/>
        </w:rPr>
        <w:t>Gorelick</w:t>
      </w:r>
      <w:proofErr w:type="spellEnd"/>
      <w:r w:rsidRPr="0076243B">
        <w:rPr>
          <w:rFonts w:ascii="Arial" w:hAnsi="Arial" w:cs="Arial"/>
          <w:color w:val="000000" w:themeColor="text1"/>
          <w:sz w:val="20"/>
          <w:szCs w:val="20"/>
          <w:shd w:val="clear" w:color="auto" w:fill="FFFFFF"/>
        </w:rPr>
        <w:t xml:space="preserve"> PB. Risk factors and their management for stroke prevention: outlook for 1999 and </w:t>
      </w:r>
      <w:proofErr w:type="spellStart"/>
      <w:r w:rsidRPr="0076243B">
        <w:rPr>
          <w:rFonts w:ascii="Arial" w:hAnsi="Arial" w:cs="Arial"/>
          <w:color w:val="000000" w:themeColor="text1"/>
          <w:sz w:val="20"/>
          <w:szCs w:val="20"/>
          <w:shd w:val="clear" w:color="auto" w:fill="FFFFFF"/>
        </w:rPr>
        <w:t>beyond.</w:t>
      </w:r>
      <w:r w:rsidRPr="0076243B">
        <w:rPr>
          <w:rFonts w:ascii="Arial" w:hAnsi="Arial" w:cs="Arial"/>
          <w:i/>
          <w:iCs/>
          <w:color w:val="000000" w:themeColor="text1"/>
          <w:sz w:val="20"/>
          <w:szCs w:val="20"/>
          <w:shd w:val="clear" w:color="auto" w:fill="FFFFFF"/>
        </w:rPr>
        <w:t>Neurology</w:t>
      </w:r>
      <w:proofErr w:type="spellEnd"/>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 xml:space="preserve">1999; </w:t>
      </w:r>
      <w:r w:rsidR="00493EDC" w:rsidRPr="0076243B">
        <w:rPr>
          <w:rFonts w:ascii="Arial" w:hAnsi="Arial" w:cs="Arial"/>
          <w:color w:val="000000" w:themeColor="text1"/>
          <w:sz w:val="20"/>
          <w:szCs w:val="20"/>
          <w:shd w:val="clear" w:color="auto" w:fill="FFFFFF"/>
        </w:rPr>
        <w:t>53:</w:t>
      </w:r>
      <w:r w:rsidRPr="0076243B">
        <w:rPr>
          <w:rFonts w:ascii="Arial" w:hAnsi="Arial" w:cs="Arial"/>
          <w:color w:val="000000" w:themeColor="text1"/>
          <w:sz w:val="20"/>
          <w:szCs w:val="20"/>
          <w:shd w:val="clear" w:color="auto" w:fill="FFFFFF"/>
        </w:rPr>
        <w:t xml:space="preserve"> S15–24.</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p>
    <w:p w:rsidR="00AE6BFE" w:rsidRPr="00D7057C"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r w:rsidRPr="0076243B">
        <w:rPr>
          <w:rFonts w:ascii="Arial" w:hAnsi="Arial" w:cs="Arial"/>
          <w:color w:val="000000" w:themeColor="text1"/>
          <w:sz w:val="20"/>
          <w:szCs w:val="20"/>
          <w:shd w:val="clear" w:color="auto" w:fill="FFFFFF"/>
        </w:rPr>
        <w:t xml:space="preserve">23. White H, </w:t>
      </w:r>
      <w:proofErr w:type="spellStart"/>
      <w:r w:rsidRPr="0076243B">
        <w:rPr>
          <w:rFonts w:ascii="Arial" w:hAnsi="Arial" w:cs="Arial"/>
          <w:color w:val="000000" w:themeColor="text1"/>
          <w:sz w:val="20"/>
          <w:szCs w:val="20"/>
          <w:shd w:val="clear" w:color="auto" w:fill="FFFFFF"/>
        </w:rPr>
        <w:t>Boden-Albala</w:t>
      </w:r>
      <w:proofErr w:type="spellEnd"/>
      <w:r w:rsidRPr="0076243B">
        <w:rPr>
          <w:rFonts w:ascii="Arial" w:hAnsi="Arial" w:cs="Arial"/>
          <w:color w:val="000000" w:themeColor="text1"/>
          <w:sz w:val="20"/>
          <w:szCs w:val="20"/>
          <w:shd w:val="clear" w:color="auto" w:fill="FFFFFF"/>
        </w:rPr>
        <w:t xml:space="preserve"> B, Wang C,</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i/>
          <w:iCs/>
          <w:color w:val="000000" w:themeColor="text1"/>
          <w:sz w:val="20"/>
          <w:szCs w:val="20"/>
          <w:shd w:val="clear" w:color="auto" w:fill="FFFFFF"/>
        </w:rPr>
        <w:t>et al.</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Ischemic stroke subtype incidence among whites, blacks, and Hispanics: the Northern Manhattan Study.</w:t>
      </w:r>
      <w:r w:rsidRPr="0076243B">
        <w:rPr>
          <w:rStyle w:val="apple-converted-space"/>
          <w:rFonts w:ascii="Arial" w:hAnsi="Arial" w:cs="Arial"/>
          <w:color w:val="000000" w:themeColor="text1"/>
          <w:sz w:val="20"/>
          <w:szCs w:val="20"/>
          <w:shd w:val="clear" w:color="auto" w:fill="FFFFFF"/>
        </w:rPr>
        <w:t> </w:t>
      </w:r>
      <w:r w:rsidRPr="00D7057C">
        <w:rPr>
          <w:rFonts w:ascii="Arial" w:hAnsi="Arial" w:cs="Arial"/>
          <w:i/>
          <w:iCs/>
          <w:color w:val="000000" w:themeColor="text1"/>
          <w:sz w:val="20"/>
          <w:szCs w:val="20"/>
          <w:shd w:val="clear" w:color="auto" w:fill="FFFFFF"/>
        </w:rPr>
        <w:t>Circulation</w:t>
      </w:r>
      <w:r w:rsidRPr="00D7057C">
        <w:rPr>
          <w:rStyle w:val="apple-converted-space"/>
          <w:rFonts w:ascii="Arial" w:hAnsi="Arial" w:cs="Arial"/>
          <w:color w:val="000000" w:themeColor="text1"/>
          <w:sz w:val="20"/>
          <w:szCs w:val="20"/>
          <w:shd w:val="clear" w:color="auto" w:fill="FFFFFF"/>
        </w:rPr>
        <w:t> </w:t>
      </w:r>
      <w:r w:rsidRPr="00D7057C">
        <w:rPr>
          <w:rFonts w:ascii="Arial" w:hAnsi="Arial" w:cs="Arial"/>
          <w:color w:val="000000" w:themeColor="text1"/>
          <w:sz w:val="20"/>
          <w:szCs w:val="20"/>
          <w:shd w:val="clear" w:color="auto" w:fill="FFFFFF"/>
        </w:rPr>
        <w:t xml:space="preserve">2005; </w:t>
      </w:r>
      <w:r w:rsidR="001C3290" w:rsidRPr="00D7057C">
        <w:rPr>
          <w:rFonts w:ascii="Arial" w:hAnsi="Arial" w:cs="Arial"/>
          <w:color w:val="000000" w:themeColor="text1"/>
          <w:sz w:val="20"/>
          <w:szCs w:val="20"/>
          <w:shd w:val="clear" w:color="auto" w:fill="FFFFFF"/>
        </w:rPr>
        <w:t>111:</w:t>
      </w:r>
      <w:r w:rsidRPr="00D7057C">
        <w:rPr>
          <w:rFonts w:ascii="Arial" w:hAnsi="Arial" w:cs="Arial"/>
          <w:color w:val="000000" w:themeColor="text1"/>
          <w:sz w:val="20"/>
          <w:szCs w:val="20"/>
          <w:shd w:val="clear" w:color="auto" w:fill="FFFFFF"/>
        </w:rPr>
        <w:t xml:space="preserve"> 1327–31.</w:t>
      </w:r>
    </w:p>
    <w:p w:rsidR="00AE6BFE" w:rsidRPr="00D7057C"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r w:rsidRPr="0076243B">
        <w:rPr>
          <w:rFonts w:ascii="Arial" w:hAnsi="Arial" w:cs="Arial"/>
          <w:color w:val="000000" w:themeColor="text1"/>
          <w:sz w:val="20"/>
          <w:szCs w:val="20"/>
          <w:shd w:val="clear" w:color="auto" w:fill="FFFFFF"/>
        </w:rPr>
        <w:t xml:space="preserve">24. </w:t>
      </w:r>
      <w:proofErr w:type="spellStart"/>
      <w:r w:rsidRPr="0076243B">
        <w:rPr>
          <w:rFonts w:ascii="Arial" w:hAnsi="Arial" w:cs="Arial"/>
          <w:color w:val="000000" w:themeColor="text1"/>
          <w:sz w:val="20"/>
          <w:szCs w:val="20"/>
          <w:shd w:val="clear" w:color="auto" w:fill="FFFFFF"/>
        </w:rPr>
        <w:t>Stegmayr</w:t>
      </w:r>
      <w:proofErr w:type="spellEnd"/>
      <w:r w:rsidRPr="0076243B">
        <w:rPr>
          <w:rFonts w:ascii="Arial" w:hAnsi="Arial" w:cs="Arial"/>
          <w:color w:val="000000" w:themeColor="text1"/>
          <w:sz w:val="20"/>
          <w:szCs w:val="20"/>
          <w:shd w:val="clear" w:color="auto" w:fill="FFFFFF"/>
        </w:rPr>
        <w:t xml:space="preserve"> B, </w:t>
      </w:r>
      <w:proofErr w:type="spellStart"/>
      <w:r w:rsidRPr="0076243B">
        <w:rPr>
          <w:rFonts w:ascii="Arial" w:hAnsi="Arial" w:cs="Arial"/>
          <w:color w:val="000000" w:themeColor="text1"/>
          <w:sz w:val="20"/>
          <w:szCs w:val="20"/>
          <w:shd w:val="clear" w:color="auto" w:fill="FFFFFF"/>
        </w:rPr>
        <w:t>Asplund</w:t>
      </w:r>
      <w:proofErr w:type="spellEnd"/>
      <w:r w:rsidRPr="0076243B">
        <w:rPr>
          <w:rFonts w:ascii="Arial" w:hAnsi="Arial" w:cs="Arial"/>
          <w:color w:val="000000" w:themeColor="text1"/>
          <w:sz w:val="20"/>
          <w:szCs w:val="20"/>
          <w:shd w:val="clear" w:color="auto" w:fill="FFFFFF"/>
        </w:rPr>
        <w:t xml:space="preserve"> K. Diabetes as a risk factor for stroke.</w:t>
      </w:r>
      <w:r w:rsidRPr="0076243B">
        <w:rPr>
          <w:rStyle w:val="apple-converted-space"/>
          <w:rFonts w:ascii="Arial" w:hAnsi="Arial" w:cs="Arial"/>
          <w:color w:val="000000" w:themeColor="text1"/>
          <w:sz w:val="20"/>
          <w:szCs w:val="20"/>
          <w:shd w:val="clear" w:color="auto" w:fill="FFFFFF"/>
        </w:rPr>
        <w:t> </w:t>
      </w:r>
      <w:proofErr w:type="spellStart"/>
      <w:r w:rsidRPr="0076243B">
        <w:rPr>
          <w:rFonts w:ascii="Arial" w:hAnsi="Arial" w:cs="Arial"/>
          <w:i/>
          <w:iCs/>
          <w:color w:val="000000" w:themeColor="text1"/>
          <w:sz w:val="20"/>
          <w:szCs w:val="20"/>
          <w:shd w:val="clear" w:color="auto" w:fill="FFFFFF"/>
        </w:rPr>
        <w:t>Diabetologia</w:t>
      </w:r>
      <w:proofErr w:type="spellEnd"/>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 xml:space="preserve">1995; </w:t>
      </w:r>
      <w:proofErr w:type="gramStart"/>
      <w:r w:rsidRPr="0076243B">
        <w:rPr>
          <w:rFonts w:ascii="Arial" w:hAnsi="Arial" w:cs="Arial"/>
          <w:color w:val="000000" w:themeColor="text1"/>
          <w:sz w:val="20"/>
          <w:szCs w:val="20"/>
          <w:shd w:val="clear" w:color="auto" w:fill="FFFFFF"/>
        </w:rPr>
        <w:t>38 :</w:t>
      </w:r>
      <w:proofErr w:type="gramEnd"/>
      <w:r w:rsidRPr="0076243B">
        <w:rPr>
          <w:rFonts w:ascii="Arial" w:hAnsi="Arial" w:cs="Arial"/>
          <w:color w:val="000000" w:themeColor="text1"/>
          <w:sz w:val="20"/>
          <w:szCs w:val="20"/>
          <w:shd w:val="clear" w:color="auto" w:fill="FFFFFF"/>
        </w:rPr>
        <w:t xml:space="preserve"> 1061–8.</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r w:rsidRPr="0076243B">
        <w:rPr>
          <w:rFonts w:ascii="Arial" w:hAnsi="Arial" w:cs="Arial"/>
          <w:color w:val="000000" w:themeColor="text1"/>
          <w:sz w:val="20"/>
          <w:szCs w:val="20"/>
          <w:shd w:val="clear" w:color="auto" w:fill="FFFFFF"/>
        </w:rPr>
        <w:t xml:space="preserve">25. </w:t>
      </w:r>
      <w:proofErr w:type="spellStart"/>
      <w:r w:rsidRPr="0076243B">
        <w:rPr>
          <w:rFonts w:ascii="Arial" w:hAnsi="Arial" w:cs="Arial"/>
          <w:color w:val="000000" w:themeColor="text1"/>
          <w:sz w:val="20"/>
          <w:szCs w:val="20"/>
          <w:shd w:val="clear" w:color="auto" w:fill="FFFFFF"/>
        </w:rPr>
        <w:t>Selvin</w:t>
      </w:r>
      <w:proofErr w:type="spellEnd"/>
      <w:r w:rsidRPr="0076243B">
        <w:rPr>
          <w:rFonts w:ascii="Arial" w:hAnsi="Arial" w:cs="Arial"/>
          <w:color w:val="000000" w:themeColor="text1"/>
          <w:sz w:val="20"/>
          <w:szCs w:val="20"/>
          <w:shd w:val="clear" w:color="auto" w:fill="FFFFFF"/>
        </w:rPr>
        <w:t xml:space="preserve"> E, </w:t>
      </w:r>
      <w:proofErr w:type="spellStart"/>
      <w:r w:rsidRPr="0076243B">
        <w:rPr>
          <w:rFonts w:ascii="Arial" w:hAnsi="Arial" w:cs="Arial"/>
          <w:color w:val="000000" w:themeColor="text1"/>
          <w:sz w:val="20"/>
          <w:szCs w:val="20"/>
          <w:shd w:val="clear" w:color="auto" w:fill="FFFFFF"/>
        </w:rPr>
        <w:t>Coresh</w:t>
      </w:r>
      <w:proofErr w:type="spellEnd"/>
      <w:r w:rsidRPr="0076243B">
        <w:rPr>
          <w:rFonts w:ascii="Arial" w:hAnsi="Arial" w:cs="Arial"/>
          <w:color w:val="000000" w:themeColor="text1"/>
          <w:sz w:val="20"/>
          <w:szCs w:val="20"/>
          <w:shd w:val="clear" w:color="auto" w:fill="FFFFFF"/>
        </w:rPr>
        <w:t xml:space="preserve"> J, </w:t>
      </w:r>
      <w:proofErr w:type="spellStart"/>
      <w:r w:rsidRPr="0076243B">
        <w:rPr>
          <w:rFonts w:ascii="Arial" w:hAnsi="Arial" w:cs="Arial"/>
          <w:color w:val="000000" w:themeColor="text1"/>
          <w:sz w:val="20"/>
          <w:szCs w:val="20"/>
          <w:shd w:val="clear" w:color="auto" w:fill="FFFFFF"/>
        </w:rPr>
        <w:t>Shahar</w:t>
      </w:r>
      <w:proofErr w:type="spellEnd"/>
      <w:r w:rsidRPr="0076243B">
        <w:rPr>
          <w:rFonts w:ascii="Arial" w:hAnsi="Arial" w:cs="Arial"/>
          <w:color w:val="000000" w:themeColor="text1"/>
          <w:sz w:val="20"/>
          <w:szCs w:val="20"/>
          <w:shd w:val="clear" w:color="auto" w:fill="FFFFFF"/>
        </w:rPr>
        <w:t xml:space="preserve"> E,</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i/>
          <w:iCs/>
          <w:color w:val="000000" w:themeColor="text1"/>
          <w:sz w:val="20"/>
          <w:szCs w:val="20"/>
          <w:shd w:val="clear" w:color="auto" w:fill="FFFFFF"/>
        </w:rPr>
        <w:t>et al.</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Glycaemia (</w:t>
      </w:r>
      <w:proofErr w:type="spellStart"/>
      <w:r w:rsidRPr="0076243B">
        <w:rPr>
          <w:rFonts w:ascii="Arial" w:hAnsi="Arial" w:cs="Arial"/>
          <w:color w:val="000000" w:themeColor="text1"/>
          <w:sz w:val="20"/>
          <w:szCs w:val="20"/>
          <w:shd w:val="clear" w:color="auto" w:fill="FFFFFF"/>
        </w:rPr>
        <w:t>haemoglobin</w:t>
      </w:r>
      <w:proofErr w:type="spellEnd"/>
      <w:r w:rsidRPr="0076243B">
        <w:rPr>
          <w:rFonts w:ascii="Arial" w:hAnsi="Arial" w:cs="Arial"/>
          <w:color w:val="000000" w:themeColor="text1"/>
          <w:sz w:val="20"/>
          <w:szCs w:val="20"/>
          <w:shd w:val="clear" w:color="auto" w:fill="FFFFFF"/>
        </w:rPr>
        <w:t xml:space="preserve"> </w:t>
      </w:r>
      <w:proofErr w:type="gramStart"/>
      <w:r w:rsidRPr="0076243B">
        <w:rPr>
          <w:rFonts w:ascii="Arial" w:hAnsi="Arial" w:cs="Arial"/>
          <w:color w:val="000000" w:themeColor="text1"/>
          <w:sz w:val="20"/>
          <w:szCs w:val="20"/>
          <w:shd w:val="clear" w:color="auto" w:fill="FFFFFF"/>
        </w:rPr>
        <w:t>A1c</w:t>
      </w:r>
      <w:proofErr w:type="gramEnd"/>
      <w:r w:rsidRPr="0076243B">
        <w:rPr>
          <w:rFonts w:ascii="Arial" w:hAnsi="Arial" w:cs="Arial"/>
          <w:color w:val="000000" w:themeColor="text1"/>
          <w:sz w:val="20"/>
          <w:szCs w:val="20"/>
          <w:shd w:val="clear" w:color="auto" w:fill="FFFFFF"/>
        </w:rPr>
        <w:t xml:space="preserve">) and incident </w:t>
      </w:r>
      <w:proofErr w:type="spellStart"/>
      <w:r w:rsidRPr="0076243B">
        <w:rPr>
          <w:rFonts w:ascii="Arial" w:hAnsi="Arial" w:cs="Arial"/>
          <w:color w:val="000000" w:themeColor="text1"/>
          <w:sz w:val="20"/>
          <w:szCs w:val="20"/>
          <w:shd w:val="clear" w:color="auto" w:fill="FFFFFF"/>
        </w:rPr>
        <w:t>ischaemic</w:t>
      </w:r>
      <w:proofErr w:type="spellEnd"/>
      <w:r w:rsidRPr="0076243B">
        <w:rPr>
          <w:rFonts w:ascii="Arial" w:hAnsi="Arial" w:cs="Arial"/>
          <w:color w:val="000000" w:themeColor="text1"/>
          <w:sz w:val="20"/>
          <w:szCs w:val="20"/>
          <w:shd w:val="clear" w:color="auto" w:fill="FFFFFF"/>
        </w:rPr>
        <w:t xml:space="preserve"> stroke: the atherosclerosis risk in communities (ARIC) study.</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i/>
          <w:iCs/>
          <w:color w:val="000000" w:themeColor="text1"/>
          <w:sz w:val="20"/>
          <w:szCs w:val="20"/>
          <w:shd w:val="clear" w:color="auto" w:fill="FFFFFF"/>
        </w:rPr>
        <w:t xml:space="preserve">Lancet </w:t>
      </w:r>
      <w:proofErr w:type="spellStart"/>
      <w:r w:rsidRPr="0076243B">
        <w:rPr>
          <w:rFonts w:ascii="Arial" w:hAnsi="Arial" w:cs="Arial"/>
          <w:i/>
          <w:iCs/>
          <w:color w:val="000000" w:themeColor="text1"/>
          <w:sz w:val="20"/>
          <w:szCs w:val="20"/>
          <w:shd w:val="clear" w:color="auto" w:fill="FFFFFF"/>
        </w:rPr>
        <w:t>Neurol</w:t>
      </w:r>
      <w:proofErr w:type="spellEnd"/>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 xml:space="preserve">2005; </w:t>
      </w:r>
      <w:proofErr w:type="gramStart"/>
      <w:r w:rsidRPr="0076243B">
        <w:rPr>
          <w:rFonts w:ascii="Arial" w:hAnsi="Arial" w:cs="Arial"/>
          <w:color w:val="000000" w:themeColor="text1"/>
          <w:sz w:val="20"/>
          <w:szCs w:val="20"/>
          <w:shd w:val="clear" w:color="auto" w:fill="FFFFFF"/>
        </w:rPr>
        <w:t>4 :</w:t>
      </w:r>
      <w:proofErr w:type="gramEnd"/>
      <w:r w:rsidRPr="0076243B">
        <w:rPr>
          <w:rFonts w:ascii="Arial" w:hAnsi="Arial" w:cs="Arial"/>
          <w:color w:val="000000" w:themeColor="text1"/>
          <w:sz w:val="20"/>
          <w:szCs w:val="20"/>
          <w:shd w:val="clear" w:color="auto" w:fill="FFFFFF"/>
        </w:rPr>
        <w:t xml:space="preserve"> 821–6.</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r w:rsidRPr="0076243B">
        <w:rPr>
          <w:rFonts w:ascii="Arial" w:hAnsi="Arial" w:cs="Arial"/>
          <w:color w:val="000000" w:themeColor="text1"/>
          <w:sz w:val="20"/>
          <w:szCs w:val="20"/>
          <w:shd w:val="clear" w:color="auto" w:fill="FFFFFF"/>
        </w:rPr>
        <w:lastRenderedPageBreak/>
        <w:t>26. Prospective studies collaboration. Cholesterol, diastolic blood pressure, and stroke: 13,000 strokes in 450,000 people in 45 prospective cohorts.</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i/>
          <w:iCs/>
          <w:color w:val="000000" w:themeColor="text1"/>
          <w:sz w:val="20"/>
          <w:szCs w:val="20"/>
          <w:shd w:val="clear" w:color="auto" w:fill="FFFFFF"/>
        </w:rPr>
        <w:t>Lancet</w:t>
      </w:r>
      <w:r w:rsidRPr="0076243B">
        <w:rPr>
          <w:rStyle w:val="apple-converted-space"/>
          <w:rFonts w:ascii="Arial" w:hAnsi="Arial" w:cs="Arial"/>
          <w:color w:val="000000" w:themeColor="text1"/>
          <w:sz w:val="20"/>
          <w:szCs w:val="20"/>
          <w:shd w:val="clear" w:color="auto" w:fill="FFFFFF"/>
        </w:rPr>
        <w:t> </w:t>
      </w:r>
      <w:r w:rsidRPr="0076243B">
        <w:rPr>
          <w:rFonts w:ascii="Arial" w:hAnsi="Arial" w:cs="Arial"/>
          <w:color w:val="000000" w:themeColor="text1"/>
          <w:sz w:val="20"/>
          <w:szCs w:val="20"/>
          <w:shd w:val="clear" w:color="auto" w:fill="FFFFFF"/>
        </w:rPr>
        <w:t xml:space="preserve">1995; </w:t>
      </w:r>
      <w:proofErr w:type="gramStart"/>
      <w:r w:rsidRPr="0076243B">
        <w:rPr>
          <w:rFonts w:ascii="Arial" w:hAnsi="Arial" w:cs="Arial"/>
          <w:color w:val="000000" w:themeColor="text1"/>
          <w:sz w:val="20"/>
          <w:szCs w:val="20"/>
          <w:shd w:val="clear" w:color="auto" w:fill="FFFFFF"/>
        </w:rPr>
        <w:t>346 :</w:t>
      </w:r>
      <w:proofErr w:type="gramEnd"/>
      <w:r w:rsidRPr="0076243B">
        <w:rPr>
          <w:rFonts w:ascii="Arial" w:hAnsi="Arial" w:cs="Arial"/>
          <w:color w:val="000000" w:themeColor="text1"/>
          <w:sz w:val="20"/>
          <w:szCs w:val="20"/>
          <w:shd w:val="clear" w:color="auto" w:fill="FFFFFF"/>
        </w:rPr>
        <w:t xml:space="preserve"> 1647–53.</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27. Langhorne, Stott et al., Medical complications after stroke: a multicenter study, 2000, Stroke, 31 (6), pp.1223-1229.</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28. Beckett, Peters et al., Treatment of hypertension in patients 80 years of age or older, N </w:t>
      </w:r>
      <w:proofErr w:type="spellStart"/>
      <w:r w:rsidRPr="0076243B">
        <w:rPr>
          <w:rFonts w:ascii="Arial" w:hAnsi="Arial" w:cs="Arial"/>
          <w:color w:val="000000" w:themeColor="text1"/>
          <w:sz w:val="20"/>
          <w:szCs w:val="20"/>
        </w:rPr>
        <w:t>Engl</w:t>
      </w:r>
      <w:proofErr w:type="spellEnd"/>
      <w:r w:rsidRPr="0076243B">
        <w:rPr>
          <w:rFonts w:ascii="Arial" w:hAnsi="Arial" w:cs="Arial"/>
          <w:color w:val="000000" w:themeColor="text1"/>
          <w:sz w:val="20"/>
          <w:szCs w:val="20"/>
        </w:rPr>
        <w:t xml:space="preserve"> J Med, 2008, 358, pp. 1887-1898</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29. Berger, </w:t>
      </w:r>
      <w:proofErr w:type="spellStart"/>
      <w:r w:rsidRPr="0076243B">
        <w:rPr>
          <w:rFonts w:ascii="Arial" w:hAnsi="Arial" w:cs="Arial"/>
          <w:color w:val="000000" w:themeColor="text1"/>
          <w:sz w:val="20"/>
          <w:szCs w:val="20"/>
        </w:rPr>
        <w:t>Roncaglioni</w:t>
      </w:r>
      <w:proofErr w:type="spellEnd"/>
      <w:r w:rsidRPr="0076243B">
        <w:rPr>
          <w:rFonts w:ascii="Arial" w:hAnsi="Arial" w:cs="Arial"/>
          <w:color w:val="000000" w:themeColor="text1"/>
          <w:sz w:val="20"/>
          <w:szCs w:val="20"/>
        </w:rPr>
        <w:t xml:space="preserve"> et al., Aspirin for the primary prevention of cardiovascular events in women and men: a sex- specific meta-analysis of randomized controlled trials, </w:t>
      </w:r>
      <w:proofErr w:type="gramStart"/>
      <w:r w:rsidRPr="0076243B">
        <w:rPr>
          <w:rFonts w:ascii="Arial" w:hAnsi="Arial" w:cs="Arial"/>
          <w:color w:val="000000" w:themeColor="text1"/>
          <w:sz w:val="20"/>
          <w:szCs w:val="20"/>
        </w:rPr>
        <w:t>JAMA ,</w:t>
      </w:r>
      <w:proofErr w:type="gramEnd"/>
      <w:r w:rsidRPr="0076243B">
        <w:rPr>
          <w:rFonts w:ascii="Arial" w:hAnsi="Arial" w:cs="Arial"/>
          <w:color w:val="000000" w:themeColor="text1"/>
          <w:sz w:val="20"/>
          <w:szCs w:val="20"/>
        </w:rPr>
        <w:t xml:space="preserve"> 2006, 295, pp. 306–313</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30. Antithrombotic </w:t>
      </w:r>
      <w:proofErr w:type="spellStart"/>
      <w:r w:rsidRPr="0076243B">
        <w:rPr>
          <w:rFonts w:ascii="Arial" w:hAnsi="Arial" w:cs="Arial"/>
          <w:color w:val="000000" w:themeColor="text1"/>
          <w:sz w:val="20"/>
          <w:szCs w:val="20"/>
        </w:rPr>
        <w:t>Trialists</w:t>
      </w:r>
      <w:proofErr w:type="spellEnd"/>
      <w:r w:rsidRPr="0076243B">
        <w:rPr>
          <w:rFonts w:ascii="Arial" w:hAnsi="Arial" w:cs="Arial"/>
          <w:color w:val="000000" w:themeColor="text1"/>
          <w:sz w:val="20"/>
          <w:szCs w:val="20"/>
        </w:rPr>
        <w:t xml:space="preserve">' (ATT) Collaboration, Aspirin in the primary and secondary prevention of vascular disease: collaborative meta-analysis of individual participant data from </w:t>
      </w:r>
      <w:proofErr w:type="spellStart"/>
      <w:r w:rsidRPr="0076243B">
        <w:rPr>
          <w:rFonts w:ascii="Arial" w:hAnsi="Arial" w:cs="Arial"/>
          <w:color w:val="000000" w:themeColor="text1"/>
          <w:sz w:val="20"/>
          <w:szCs w:val="20"/>
        </w:rPr>
        <w:t>randomised</w:t>
      </w:r>
      <w:proofErr w:type="spellEnd"/>
      <w:r w:rsidRPr="0076243B">
        <w:rPr>
          <w:rFonts w:ascii="Arial" w:hAnsi="Arial" w:cs="Arial"/>
          <w:color w:val="000000" w:themeColor="text1"/>
          <w:sz w:val="20"/>
          <w:szCs w:val="20"/>
        </w:rPr>
        <w:t xml:space="preserve"> trials, Lancet, 2009, 373(9678), pp.1849-1860</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Pr="00493EDC" w:rsidRDefault="00AE6BFE" w:rsidP="00AE6BFE">
      <w:pPr>
        <w:autoSpaceDE w:val="0"/>
        <w:autoSpaceDN w:val="0"/>
        <w:adjustRightInd w:val="0"/>
        <w:spacing w:after="0" w:line="360" w:lineRule="auto"/>
        <w:rPr>
          <w:rFonts w:ascii="Arial" w:hAnsi="Arial" w:cs="Arial"/>
          <w:color w:val="000000" w:themeColor="text1"/>
          <w:sz w:val="20"/>
          <w:szCs w:val="20"/>
        </w:rPr>
      </w:pPr>
      <w:proofErr w:type="gramStart"/>
      <w:r w:rsidRPr="0076243B">
        <w:rPr>
          <w:rFonts w:ascii="Arial" w:hAnsi="Arial" w:cs="Arial"/>
          <w:color w:val="000000" w:themeColor="text1"/>
          <w:sz w:val="20"/>
          <w:szCs w:val="20"/>
        </w:rPr>
        <w:t xml:space="preserve">31 </w:t>
      </w:r>
      <w:proofErr w:type="spellStart"/>
      <w:r w:rsidRPr="0076243B">
        <w:rPr>
          <w:rFonts w:ascii="Arial" w:hAnsi="Arial" w:cs="Arial"/>
          <w:color w:val="000000" w:themeColor="text1"/>
          <w:sz w:val="20"/>
          <w:szCs w:val="20"/>
        </w:rPr>
        <w:t>Kurth</w:t>
      </w:r>
      <w:proofErr w:type="spellEnd"/>
      <w:r w:rsidRPr="0076243B">
        <w:rPr>
          <w:rFonts w:ascii="Arial" w:hAnsi="Arial" w:cs="Arial"/>
          <w:color w:val="000000" w:themeColor="text1"/>
          <w:sz w:val="20"/>
          <w:szCs w:val="20"/>
        </w:rPr>
        <w:t xml:space="preserve"> T, </w:t>
      </w:r>
      <w:proofErr w:type="spellStart"/>
      <w:r w:rsidRPr="0076243B">
        <w:rPr>
          <w:rFonts w:ascii="Arial" w:hAnsi="Arial" w:cs="Arial"/>
          <w:color w:val="000000" w:themeColor="text1"/>
          <w:sz w:val="20"/>
          <w:szCs w:val="20"/>
        </w:rPr>
        <w:t>Kase</w:t>
      </w:r>
      <w:proofErr w:type="spellEnd"/>
      <w:r w:rsidRPr="0076243B">
        <w:rPr>
          <w:rFonts w:ascii="Arial" w:hAnsi="Arial" w:cs="Arial"/>
          <w:color w:val="000000" w:themeColor="text1"/>
          <w:sz w:val="20"/>
          <w:szCs w:val="20"/>
        </w:rPr>
        <w:t xml:space="preserve"> CS, Berger K, </w:t>
      </w:r>
      <w:hyperlink r:id="rId53" w:history="1">
        <w:proofErr w:type="spellStart"/>
        <w:r w:rsidRPr="00493EDC">
          <w:rPr>
            <w:rStyle w:val="Hyperlink"/>
            <w:rFonts w:ascii="Arial" w:hAnsi="Arial" w:cs="Arial"/>
            <w:color w:val="000000" w:themeColor="text1"/>
            <w:sz w:val="20"/>
            <w:szCs w:val="20"/>
            <w:u w:val="none"/>
          </w:rPr>
          <w:t>Schaeffner</w:t>
        </w:r>
        <w:proofErr w:type="spellEnd"/>
        <w:r w:rsidRPr="00493EDC">
          <w:rPr>
            <w:rStyle w:val="Hyperlink"/>
            <w:rFonts w:ascii="Arial" w:hAnsi="Arial" w:cs="Arial"/>
            <w:color w:val="000000" w:themeColor="text1"/>
            <w:sz w:val="20"/>
            <w:szCs w:val="20"/>
            <w:u w:val="none"/>
          </w:rPr>
          <w:t xml:space="preserve"> ES</w:t>
        </w:r>
      </w:hyperlink>
      <w:r w:rsidRPr="00493EDC">
        <w:rPr>
          <w:rFonts w:ascii="Arial" w:hAnsi="Arial" w:cs="Arial"/>
          <w:color w:val="000000" w:themeColor="text1"/>
          <w:sz w:val="20"/>
          <w:szCs w:val="20"/>
        </w:rPr>
        <w:t xml:space="preserve">, </w:t>
      </w:r>
      <w:hyperlink r:id="rId54" w:history="1">
        <w:proofErr w:type="spellStart"/>
        <w:r w:rsidRPr="00493EDC">
          <w:rPr>
            <w:rStyle w:val="Hyperlink"/>
            <w:rFonts w:ascii="Arial" w:hAnsi="Arial" w:cs="Arial"/>
            <w:color w:val="000000" w:themeColor="text1"/>
            <w:sz w:val="20"/>
            <w:szCs w:val="20"/>
            <w:u w:val="none"/>
          </w:rPr>
          <w:t>Buring</w:t>
        </w:r>
        <w:proofErr w:type="spellEnd"/>
        <w:r w:rsidRPr="00493EDC">
          <w:rPr>
            <w:rStyle w:val="Hyperlink"/>
            <w:rFonts w:ascii="Arial" w:hAnsi="Arial" w:cs="Arial"/>
            <w:color w:val="000000" w:themeColor="text1"/>
            <w:sz w:val="20"/>
            <w:szCs w:val="20"/>
            <w:u w:val="none"/>
          </w:rPr>
          <w:t xml:space="preserve"> JE</w:t>
        </w:r>
      </w:hyperlink>
      <w:r w:rsidRPr="00493EDC">
        <w:rPr>
          <w:rFonts w:ascii="Arial" w:hAnsi="Arial" w:cs="Arial"/>
          <w:color w:val="000000" w:themeColor="text1"/>
          <w:sz w:val="20"/>
          <w:szCs w:val="20"/>
        </w:rPr>
        <w:t xml:space="preserve">, </w:t>
      </w:r>
      <w:proofErr w:type="spellStart"/>
      <w:r w:rsidRPr="00493EDC">
        <w:rPr>
          <w:rFonts w:ascii="Arial" w:hAnsi="Arial" w:cs="Arial"/>
          <w:color w:val="000000" w:themeColor="text1"/>
          <w:sz w:val="20"/>
          <w:szCs w:val="20"/>
        </w:rPr>
        <w:t>Gaziano</w:t>
      </w:r>
      <w:proofErr w:type="spellEnd"/>
      <w:r w:rsidRPr="00493EDC">
        <w:rPr>
          <w:rFonts w:ascii="Arial" w:hAnsi="Arial" w:cs="Arial"/>
          <w:color w:val="000000" w:themeColor="text1"/>
          <w:sz w:val="20"/>
          <w:szCs w:val="20"/>
        </w:rPr>
        <w:t xml:space="preserve"> JM.</w:t>
      </w:r>
      <w:proofErr w:type="gramEnd"/>
      <w:r w:rsidRPr="00493EDC">
        <w:rPr>
          <w:rFonts w:ascii="Arial" w:hAnsi="Arial" w:cs="Arial"/>
          <w:color w:val="000000" w:themeColor="text1"/>
          <w:sz w:val="20"/>
          <w:szCs w:val="20"/>
        </w:rPr>
        <w:t xml:space="preserve"> </w:t>
      </w:r>
      <w:proofErr w:type="gramStart"/>
      <w:r w:rsidRPr="00493EDC">
        <w:rPr>
          <w:rFonts w:ascii="Arial" w:hAnsi="Arial" w:cs="Arial"/>
          <w:color w:val="000000" w:themeColor="text1"/>
          <w:sz w:val="20"/>
          <w:szCs w:val="20"/>
        </w:rPr>
        <w:t xml:space="preserve">Smoking and the risk of hemorrhagic </w:t>
      </w:r>
      <w:r w:rsidRPr="00493EDC">
        <w:rPr>
          <w:rStyle w:val="highlight"/>
          <w:rFonts w:ascii="Arial" w:hAnsi="Arial" w:cs="Arial"/>
          <w:color w:val="000000" w:themeColor="text1"/>
          <w:sz w:val="20"/>
          <w:szCs w:val="20"/>
        </w:rPr>
        <w:t>stroke</w:t>
      </w:r>
      <w:r w:rsidRPr="00493EDC">
        <w:rPr>
          <w:rFonts w:ascii="Arial" w:hAnsi="Arial" w:cs="Arial"/>
          <w:color w:val="000000" w:themeColor="text1"/>
          <w:sz w:val="20"/>
          <w:szCs w:val="20"/>
        </w:rPr>
        <w:t xml:space="preserve"> in men.</w:t>
      </w:r>
      <w:proofErr w:type="gramEnd"/>
      <w:r w:rsidRPr="00493EDC">
        <w:rPr>
          <w:rFonts w:ascii="Arial" w:hAnsi="Arial" w:cs="Arial"/>
          <w:color w:val="000000" w:themeColor="text1"/>
          <w:sz w:val="20"/>
          <w:szCs w:val="20"/>
        </w:rPr>
        <w:t xml:space="preserve"> Brigham and Women's Hospital, Boston 2003 </w:t>
      </w:r>
      <w:proofErr w:type="spellStart"/>
      <w:r w:rsidRPr="00493EDC">
        <w:rPr>
          <w:rFonts w:ascii="Arial" w:hAnsi="Arial" w:cs="Arial"/>
          <w:color w:val="000000" w:themeColor="text1"/>
          <w:sz w:val="20"/>
          <w:szCs w:val="20"/>
        </w:rPr>
        <w:t>May</w:t>
      </w:r>
      <w:proofErr w:type="gramStart"/>
      <w:r w:rsidRPr="00493EDC">
        <w:rPr>
          <w:rFonts w:ascii="Arial" w:hAnsi="Arial" w:cs="Arial"/>
          <w:color w:val="000000" w:themeColor="text1"/>
          <w:sz w:val="20"/>
          <w:szCs w:val="20"/>
        </w:rPr>
        <w:t>;pp</w:t>
      </w:r>
      <w:proofErr w:type="spellEnd"/>
      <w:proofErr w:type="gramEnd"/>
      <w:r w:rsidRPr="00493EDC">
        <w:rPr>
          <w:rFonts w:ascii="Arial" w:hAnsi="Arial" w:cs="Arial"/>
          <w:color w:val="000000" w:themeColor="text1"/>
          <w:sz w:val="20"/>
          <w:szCs w:val="20"/>
        </w:rPr>
        <w:t xml:space="preserve"> 34(12):2792-5</w:t>
      </w:r>
    </w:p>
    <w:p w:rsidR="00AE6BFE" w:rsidRPr="00493EDC"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3752CD" w:rsidP="00AE6BFE">
      <w:pPr>
        <w:autoSpaceDE w:val="0"/>
        <w:autoSpaceDN w:val="0"/>
        <w:adjustRightInd w:val="0"/>
        <w:spacing w:after="0" w:line="360" w:lineRule="auto"/>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 xml:space="preserve">32 </w:t>
      </w:r>
      <w:proofErr w:type="spellStart"/>
      <w:r w:rsidR="00AE6BFE" w:rsidRPr="00493EDC">
        <w:rPr>
          <w:rFonts w:ascii="Arial" w:hAnsi="Arial" w:cs="Arial"/>
          <w:color w:val="000000" w:themeColor="text1"/>
          <w:sz w:val="20"/>
          <w:szCs w:val="20"/>
        </w:rPr>
        <w:t>Kurth</w:t>
      </w:r>
      <w:proofErr w:type="spellEnd"/>
      <w:r w:rsidR="00AE6BFE" w:rsidRPr="00493EDC">
        <w:rPr>
          <w:rFonts w:ascii="Arial" w:hAnsi="Arial" w:cs="Arial"/>
          <w:color w:val="000000" w:themeColor="text1"/>
          <w:sz w:val="20"/>
          <w:szCs w:val="20"/>
        </w:rPr>
        <w:t xml:space="preserve"> T, </w:t>
      </w:r>
      <w:proofErr w:type="spellStart"/>
      <w:r w:rsidR="00AE6BFE" w:rsidRPr="00493EDC">
        <w:rPr>
          <w:rFonts w:ascii="Arial" w:hAnsi="Arial" w:cs="Arial"/>
          <w:color w:val="000000" w:themeColor="text1"/>
          <w:sz w:val="20"/>
          <w:szCs w:val="20"/>
        </w:rPr>
        <w:t>Kase</w:t>
      </w:r>
      <w:proofErr w:type="spellEnd"/>
      <w:r w:rsidR="00AE6BFE" w:rsidRPr="00493EDC">
        <w:rPr>
          <w:rFonts w:ascii="Arial" w:hAnsi="Arial" w:cs="Arial"/>
          <w:color w:val="000000" w:themeColor="text1"/>
          <w:sz w:val="20"/>
          <w:szCs w:val="20"/>
        </w:rPr>
        <w:t xml:space="preserve"> CS, Berger K, </w:t>
      </w:r>
      <w:hyperlink r:id="rId55" w:history="1">
        <w:proofErr w:type="spellStart"/>
        <w:r w:rsidR="00AE6BFE" w:rsidRPr="00493EDC">
          <w:rPr>
            <w:rStyle w:val="Hyperlink"/>
            <w:rFonts w:ascii="Arial" w:hAnsi="Arial" w:cs="Arial"/>
            <w:color w:val="000000" w:themeColor="text1"/>
            <w:sz w:val="20"/>
            <w:szCs w:val="20"/>
            <w:u w:val="none"/>
          </w:rPr>
          <w:t>Schaeffner</w:t>
        </w:r>
        <w:proofErr w:type="spellEnd"/>
        <w:r w:rsidR="00AE6BFE" w:rsidRPr="00493EDC">
          <w:rPr>
            <w:rStyle w:val="Hyperlink"/>
            <w:rFonts w:ascii="Arial" w:hAnsi="Arial" w:cs="Arial"/>
            <w:color w:val="000000" w:themeColor="text1"/>
            <w:sz w:val="20"/>
            <w:szCs w:val="20"/>
            <w:u w:val="none"/>
          </w:rPr>
          <w:t xml:space="preserve"> ES</w:t>
        </w:r>
      </w:hyperlink>
      <w:r w:rsidR="00AE6BFE" w:rsidRPr="00493EDC">
        <w:rPr>
          <w:rFonts w:ascii="Arial" w:hAnsi="Arial" w:cs="Arial"/>
          <w:color w:val="000000" w:themeColor="text1"/>
          <w:sz w:val="20"/>
          <w:szCs w:val="20"/>
        </w:rPr>
        <w:t xml:space="preserve">, </w:t>
      </w:r>
      <w:hyperlink r:id="rId56" w:history="1">
        <w:proofErr w:type="spellStart"/>
        <w:r w:rsidR="00AE6BFE" w:rsidRPr="00493EDC">
          <w:rPr>
            <w:rStyle w:val="Hyperlink"/>
            <w:rFonts w:ascii="Arial" w:hAnsi="Arial" w:cs="Arial"/>
            <w:color w:val="000000" w:themeColor="text1"/>
            <w:sz w:val="20"/>
            <w:szCs w:val="20"/>
            <w:u w:val="none"/>
          </w:rPr>
          <w:t>Buring</w:t>
        </w:r>
        <w:proofErr w:type="spellEnd"/>
        <w:r w:rsidR="00AE6BFE" w:rsidRPr="00493EDC">
          <w:rPr>
            <w:rStyle w:val="Hyperlink"/>
            <w:rFonts w:ascii="Arial" w:hAnsi="Arial" w:cs="Arial"/>
            <w:color w:val="000000" w:themeColor="text1"/>
            <w:sz w:val="20"/>
            <w:szCs w:val="20"/>
            <w:u w:val="none"/>
          </w:rPr>
          <w:t xml:space="preserve"> JE</w:t>
        </w:r>
      </w:hyperlink>
      <w:r w:rsidR="00AE6BFE" w:rsidRPr="00493EDC">
        <w:rPr>
          <w:rFonts w:ascii="Arial" w:hAnsi="Arial" w:cs="Arial"/>
          <w:color w:val="000000" w:themeColor="text1"/>
          <w:sz w:val="20"/>
          <w:szCs w:val="20"/>
        </w:rPr>
        <w:t xml:space="preserve">, </w:t>
      </w:r>
      <w:proofErr w:type="spellStart"/>
      <w:r w:rsidR="00AE6BFE" w:rsidRPr="00493EDC">
        <w:rPr>
          <w:rFonts w:ascii="Arial" w:hAnsi="Arial" w:cs="Arial"/>
          <w:color w:val="000000" w:themeColor="text1"/>
          <w:sz w:val="20"/>
          <w:szCs w:val="20"/>
        </w:rPr>
        <w:t>Gazia</w:t>
      </w:r>
      <w:r w:rsidR="00AE6BFE" w:rsidRPr="0076243B">
        <w:rPr>
          <w:rFonts w:ascii="Arial" w:hAnsi="Arial" w:cs="Arial"/>
          <w:color w:val="000000" w:themeColor="text1"/>
          <w:sz w:val="20"/>
          <w:szCs w:val="20"/>
        </w:rPr>
        <w:t>no</w:t>
      </w:r>
      <w:proofErr w:type="spellEnd"/>
      <w:r w:rsidR="00AE6BFE" w:rsidRPr="0076243B">
        <w:rPr>
          <w:rFonts w:ascii="Arial" w:hAnsi="Arial" w:cs="Arial"/>
          <w:color w:val="000000" w:themeColor="text1"/>
          <w:sz w:val="20"/>
          <w:szCs w:val="20"/>
        </w:rPr>
        <w:t xml:space="preserve"> JM.</w:t>
      </w:r>
      <w:proofErr w:type="gramEnd"/>
      <w:r w:rsidR="00AE6BFE" w:rsidRPr="0076243B">
        <w:rPr>
          <w:rFonts w:ascii="Arial" w:hAnsi="Arial" w:cs="Arial"/>
          <w:color w:val="000000" w:themeColor="text1"/>
          <w:sz w:val="20"/>
          <w:szCs w:val="20"/>
        </w:rPr>
        <w:t xml:space="preserve"> </w:t>
      </w:r>
      <w:proofErr w:type="gramStart"/>
      <w:r w:rsidR="00AE6BFE" w:rsidRPr="0076243B">
        <w:rPr>
          <w:rFonts w:ascii="Arial" w:hAnsi="Arial" w:cs="Arial"/>
          <w:color w:val="000000" w:themeColor="text1"/>
          <w:sz w:val="20"/>
          <w:szCs w:val="20"/>
        </w:rPr>
        <w:t xml:space="preserve">Smoking and the risk of hemorrhagic </w:t>
      </w:r>
      <w:r w:rsidR="00AE6BFE" w:rsidRPr="0076243B">
        <w:rPr>
          <w:rStyle w:val="highlight"/>
          <w:rFonts w:ascii="Arial" w:hAnsi="Arial" w:cs="Arial"/>
          <w:color w:val="000000" w:themeColor="text1"/>
          <w:sz w:val="20"/>
          <w:szCs w:val="20"/>
        </w:rPr>
        <w:t>stroke</w:t>
      </w:r>
      <w:r w:rsidR="00AE6BFE" w:rsidRPr="0076243B">
        <w:rPr>
          <w:rFonts w:ascii="Arial" w:hAnsi="Arial" w:cs="Arial"/>
          <w:color w:val="000000" w:themeColor="text1"/>
          <w:sz w:val="20"/>
          <w:szCs w:val="20"/>
        </w:rPr>
        <w:t xml:space="preserve"> in men.</w:t>
      </w:r>
      <w:proofErr w:type="gramEnd"/>
      <w:r w:rsidR="00AE6BFE" w:rsidRPr="0076243B">
        <w:rPr>
          <w:rFonts w:ascii="Arial" w:hAnsi="Arial" w:cs="Arial"/>
          <w:color w:val="000000" w:themeColor="text1"/>
          <w:sz w:val="20"/>
          <w:szCs w:val="20"/>
        </w:rPr>
        <w:t xml:space="preserve"> Brigham and men's Hospital, Boston 2003 May</w:t>
      </w:r>
      <w:proofErr w:type="gramStart"/>
      <w:r w:rsidR="00AE6BFE" w:rsidRPr="0076243B">
        <w:rPr>
          <w:rFonts w:ascii="Arial" w:hAnsi="Arial" w:cs="Arial"/>
          <w:color w:val="000000" w:themeColor="text1"/>
          <w:sz w:val="20"/>
          <w:szCs w:val="20"/>
        </w:rPr>
        <w:t>;pp34</w:t>
      </w:r>
      <w:proofErr w:type="gramEnd"/>
      <w:r w:rsidR="00AE6BFE" w:rsidRPr="0076243B">
        <w:rPr>
          <w:rFonts w:ascii="Arial" w:hAnsi="Arial" w:cs="Arial"/>
          <w:color w:val="000000" w:themeColor="text1"/>
          <w:sz w:val="20"/>
          <w:szCs w:val="20"/>
        </w:rPr>
        <w:t>(5):1151-5</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33. </w:t>
      </w:r>
      <w:proofErr w:type="spellStart"/>
      <w:r w:rsidRPr="0076243B">
        <w:rPr>
          <w:rFonts w:ascii="Arial" w:hAnsi="Arial" w:cs="Arial"/>
          <w:color w:val="000000" w:themeColor="text1"/>
          <w:sz w:val="20"/>
          <w:szCs w:val="20"/>
        </w:rPr>
        <w:t>Tzourio</w:t>
      </w:r>
      <w:proofErr w:type="spellEnd"/>
      <w:r w:rsidRPr="0076243B">
        <w:rPr>
          <w:rFonts w:ascii="Arial" w:hAnsi="Arial" w:cs="Arial"/>
          <w:color w:val="000000" w:themeColor="text1"/>
          <w:sz w:val="20"/>
          <w:szCs w:val="20"/>
        </w:rPr>
        <w:t xml:space="preserve">, Anderson et al., PROGRESS Collaborative Group. Effects of blood pressure lowering with perindopril and </w:t>
      </w:r>
      <w:proofErr w:type="spellStart"/>
      <w:r w:rsidRPr="0076243B">
        <w:rPr>
          <w:rFonts w:ascii="Arial" w:hAnsi="Arial" w:cs="Arial"/>
          <w:color w:val="000000" w:themeColor="text1"/>
          <w:sz w:val="20"/>
          <w:szCs w:val="20"/>
        </w:rPr>
        <w:t>indapamide</w:t>
      </w:r>
      <w:proofErr w:type="spellEnd"/>
      <w:r w:rsidRPr="0076243B">
        <w:rPr>
          <w:rFonts w:ascii="Arial" w:hAnsi="Arial" w:cs="Arial"/>
          <w:color w:val="000000" w:themeColor="text1"/>
          <w:sz w:val="20"/>
          <w:szCs w:val="20"/>
        </w:rPr>
        <w:t xml:space="preserve"> therapy on dementia and cognitive decline in patients with cerebrovascular disease, Arch Intern Med., 2003, 163, pp.1069 –1075</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34. </w:t>
      </w:r>
      <w:proofErr w:type="spellStart"/>
      <w:r w:rsidRPr="0076243B">
        <w:rPr>
          <w:rFonts w:ascii="Arial" w:hAnsi="Arial" w:cs="Arial"/>
          <w:color w:val="000000" w:themeColor="text1"/>
          <w:sz w:val="20"/>
          <w:szCs w:val="20"/>
        </w:rPr>
        <w:t>Amarenco</w:t>
      </w:r>
      <w:proofErr w:type="spellEnd"/>
      <w:r w:rsidRPr="0076243B">
        <w:rPr>
          <w:rFonts w:ascii="Arial" w:hAnsi="Arial" w:cs="Arial"/>
          <w:color w:val="000000" w:themeColor="text1"/>
          <w:sz w:val="20"/>
          <w:szCs w:val="20"/>
        </w:rPr>
        <w:t xml:space="preserve">, </w:t>
      </w:r>
      <w:proofErr w:type="spellStart"/>
      <w:r w:rsidRPr="0076243B">
        <w:rPr>
          <w:rFonts w:ascii="Arial" w:hAnsi="Arial" w:cs="Arial"/>
          <w:color w:val="000000" w:themeColor="text1"/>
          <w:sz w:val="20"/>
          <w:szCs w:val="20"/>
        </w:rPr>
        <w:t>Bogousslavsky</w:t>
      </w:r>
      <w:proofErr w:type="spellEnd"/>
      <w:r w:rsidRPr="0076243B">
        <w:rPr>
          <w:rFonts w:ascii="Arial" w:hAnsi="Arial" w:cs="Arial"/>
          <w:color w:val="000000" w:themeColor="text1"/>
          <w:sz w:val="20"/>
          <w:szCs w:val="20"/>
        </w:rPr>
        <w:t xml:space="preserve"> et al., High dose atorvastatin after stroke or transient ischemic attack, N </w:t>
      </w:r>
      <w:proofErr w:type="spellStart"/>
      <w:r w:rsidRPr="0076243B">
        <w:rPr>
          <w:rFonts w:ascii="Arial" w:hAnsi="Arial" w:cs="Arial"/>
          <w:color w:val="000000" w:themeColor="text1"/>
          <w:sz w:val="20"/>
          <w:szCs w:val="20"/>
        </w:rPr>
        <w:t>Eng</w:t>
      </w:r>
      <w:proofErr w:type="spellEnd"/>
      <w:r w:rsidRPr="0076243B">
        <w:rPr>
          <w:rFonts w:ascii="Arial" w:hAnsi="Arial" w:cs="Arial"/>
          <w:color w:val="000000" w:themeColor="text1"/>
          <w:sz w:val="20"/>
          <w:szCs w:val="20"/>
        </w:rPr>
        <w:t xml:space="preserve"> J Med, 2006, 355, pp. 549-559</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35. </w:t>
      </w:r>
      <w:proofErr w:type="spellStart"/>
      <w:r w:rsidRPr="0076243B">
        <w:rPr>
          <w:rFonts w:ascii="Arial" w:hAnsi="Arial" w:cs="Arial"/>
          <w:color w:val="000000" w:themeColor="text1"/>
          <w:sz w:val="20"/>
          <w:szCs w:val="20"/>
        </w:rPr>
        <w:t>Arima</w:t>
      </w:r>
      <w:proofErr w:type="spellEnd"/>
      <w:r w:rsidRPr="0076243B">
        <w:rPr>
          <w:rFonts w:ascii="Arial" w:hAnsi="Arial" w:cs="Arial"/>
          <w:color w:val="000000" w:themeColor="text1"/>
          <w:sz w:val="20"/>
          <w:szCs w:val="20"/>
        </w:rPr>
        <w:t xml:space="preserve">, Chalmers et al., Lower target blood pressures are safe and effective for the prevention of recurrent stroke: the PROGRESS trial. </w:t>
      </w:r>
      <w:proofErr w:type="gramStart"/>
      <w:r w:rsidRPr="0076243B">
        <w:rPr>
          <w:rFonts w:ascii="Arial" w:hAnsi="Arial" w:cs="Arial"/>
          <w:color w:val="000000" w:themeColor="text1"/>
          <w:sz w:val="20"/>
          <w:szCs w:val="20"/>
        </w:rPr>
        <w:t xml:space="preserve">J </w:t>
      </w:r>
      <w:proofErr w:type="spellStart"/>
      <w:r w:rsidRPr="0076243B">
        <w:rPr>
          <w:rFonts w:ascii="Arial" w:hAnsi="Arial" w:cs="Arial"/>
          <w:color w:val="000000" w:themeColor="text1"/>
          <w:sz w:val="20"/>
          <w:szCs w:val="20"/>
        </w:rPr>
        <w:t>Hypertens</w:t>
      </w:r>
      <w:proofErr w:type="spellEnd"/>
      <w:r w:rsidRPr="0076243B">
        <w:rPr>
          <w:rFonts w:ascii="Arial" w:hAnsi="Arial" w:cs="Arial"/>
          <w:color w:val="000000" w:themeColor="text1"/>
          <w:sz w:val="20"/>
          <w:szCs w:val="20"/>
        </w:rPr>
        <w:t>.</w:t>
      </w:r>
      <w:proofErr w:type="gramEnd"/>
      <w:r w:rsidRPr="0076243B">
        <w:rPr>
          <w:rFonts w:ascii="Arial" w:hAnsi="Arial" w:cs="Arial"/>
          <w:color w:val="000000" w:themeColor="text1"/>
          <w:sz w:val="20"/>
          <w:szCs w:val="20"/>
        </w:rPr>
        <w:t xml:space="preserve"> 2006, 24(6), pp. 1201-1208</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36. </w:t>
      </w:r>
      <w:proofErr w:type="spellStart"/>
      <w:r w:rsidRPr="0076243B">
        <w:rPr>
          <w:rFonts w:ascii="Arial" w:hAnsi="Arial" w:cs="Arial"/>
          <w:color w:val="000000" w:themeColor="text1"/>
          <w:sz w:val="20"/>
          <w:szCs w:val="20"/>
        </w:rPr>
        <w:t>Truffa</w:t>
      </w:r>
      <w:proofErr w:type="spellEnd"/>
      <w:r w:rsidRPr="0076243B">
        <w:rPr>
          <w:rFonts w:ascii="Arial" w:hAnsi="Arial" w:cs="Arial"/>
          <w:color w:val="000000" w:themeColor="text1"/>
          <w:sz w:val="20"/>
          <w:szCs w:val="20"/>
        </w:rPr>
        <w:t xml:space="preserve"> AA, Lopes RD, Newby </w:t>
      </w:r>
      <w:proofErr w:type="spellStart"/>
      <w:r w:rsidRPr="0076243B">
        <w:rPr>
          <w:rFonts w:ascii="Arial" w:hAnsi="Arial" w:cs="Arial"/>
          <w:color w:val="000000" w:themeColor="text1"/>
          <w:sz w:val="20"/>
          <w:szCs w:val="20"/>
        </w:rPr>
        <w:t>LKDuke</w:t>
      </w:r>
      <w:proofErr w:type="spellEnd"/>
      <w:r w:rsidRPr="0076243B">
        <w:rPr>
          <w:rFonts w:ascii="Arial" w:hAnsi="Arial" w:cs="Arial"/>
          <w:color w:val="000000" w:themeColor="text1"/>
          <w:sz w:val="20"/>
          <w:szCs w:val="20"/>
        </w:rPr>
        <w:t xml:space="preserve"> Alternatives to warfarin for </w:t>
      </w:r>
      <w:r w:rsidRPr="0076243B">
        <w:rPr>
          <w:rStyle w:val="highlight"/>
          <w:rFonts w:ascii="Arial" w:hAnsi="Arial" w:cs="Arial"/>
          <w:color w:val="000000" w:themeColor="text1"/>
          <w:sz w:val="20"/>
          <w:szCs w:val="20"/>
        </w:rPr>
        <w:t>stroke</w:t>
      </w:r>
      <w:r w:rsidRPr="0076243B">
        <w:rPr>
          <w:rFonts w:ascii="Arial" w:hAnsi="Arial" w:cs="Arial"/>
          <w:color w:val="000000" w:themeColor="text1"/>
          <w:sz w:val="20"/>
          <w:szCs w:val="20"/>
        </w:rPr>
        <w:t xml:space="preserve"> prevention in patients with </w:t>
      </w:r>
      <w:proofErr w:type="spellStart"/>
      <w:r w:rsidRPr="0076243B">
        <w:rPr>
          <w:rFonts w:ascii="Arial" w:hAnsi="Arial" w:cs="Arial"/>
          <w:color w:val="000000" w:themeColor="text1"/>
          <w:sz w:val="20"/>
          <w:szCs w:val="20"/>
        </w:rPr>
        <w:t>nonvalvular</w:t>
      </w:r>
      <w:proofErr w:type="spellEnd"/>
      <w:r w:rsidRPr="0076243B">
        <w:rPr>
          <w:rFonts w:ascii="Arial" w:hAnsi="Arial" w:cs="Arial"/>
          <w:color w:val="000000" w:themeColor="text1"/>
          <w:sz w:val="20"/>
          <w:szCs w:val="20"/>
        </w:rPr>
        <w:t xml:space="preserve"> atrial fibrillation Clinical Research Institute and the Department of Medicine, Division of Cardiology, Duke University Medical Center, Durham, 2013 Mar;pp125(2):146-57</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lang w:val="fr-FR"/>
        </w:rPr>
      </w:pPr>
      <w:r w:rsidRPr="0076243B">
        <w:rPr>
          <w:rFonts w:ascii="Arial" w:hAnsi="Arial" w:cs="Arial"/>
          <w:color w:val="000000" w:themeColor="text1"/>
          <w:sz w:val="20"/>
          <w:szCs w:val="20"/>
          <w:shd w:val="clear" w:color="auto" w:fill="FFFFFF"/>
          <w:lang w:val="fr-FR"/>
        </w:rPr>
        <w:lastRenderedPageBreak/>
        <w:t>37</w:t>
      </w:r>
      <w:proofErr w:type="gramStart"/>
      <w:r w:rsidRPr="0076243B">
        <w:rPr>
          <w:rFonts w:ascii="Arial" w:hAnsi="Arial" w:cs="Arial"/>
          <w:color w:val="000000" w:themeColor="text1"/>
          <w:sz w:val="20"/>
          <w:szCs w:val="20"/>
          <w:shd w:val="clear" w:color="auto" w:fill="FFFFFF"/>
          <w:lang w:val="fr-FR"/>
        </w:rPr>
        <w:t>.Béjot</w:t>
      </w:r>
      <w:proofErr w:type="gramEnd"/>
      <w:r w:rsidRPr="0076243B">
        <w:rPr>
          <w:rFonts w:ascii="Arial" w:hAnsi="Arial" w:cs="Arial"/>
          <w:color w:val="000000" w:themeColor="text1"/>
          <w:sz w:val="20"/>
          <w:szCs w:val="20"/>
          <w:shd w:val="clear" w:color="auto" w:fill="FFFFFF"/>
          <w:lang w:val="fr-FR"/>
        </w:rPr>
        <w:t xml:space="preserve"> Y, </w:t>
      </w:r>
      <w:proofErr w:type="spellStart"/>
      <w:r w:rsidRPr="0076243B">
        <w:rPr>
          <w:rFonts w:ascii="Arial" w:hAnsi="Arial" w:cs="Arial"/>
          <w:color w:val="000000" w:themeColor="text1"/>
          <w:sz w:val="20"/>
          <w:szCs w:val="20"/>
          <w:shd w:val="clear" w:color="auto" w:fill="FFFFFF"/>
          <w:lang w:val="fr-FR"/>
        </w:rPr>
        <w:t>Touzé</w:t>
      </w:r>
      <w:proofErr w:type="spellEnd"/>
      <w:r w:rsidRPr="0076243B">
        <w:rPr>
          <w:rFonts w:ascii="Arial" w:hAnsi="Arial" w:cs="Arial"/>
          <w:color w:val="000000" w:themeColor="text1"/>
          <w:sz w:val="20"/>
          <w:szCs w:val="20"/>
          <w:shd w:val="clear" w:color="auto" w:fill="FFFFFF"/>
          <w:lang w:val="fr-FR"/>
        </w:rPr>
        <w:t xml:space="preserve"> E, </w:t>
      </w:r>
      <w:proofErr w:type="spellStart"/>
      <w:r w:rsidRPr="0076243B">
        <w:rPr>
          <w:rFonts w:ascii="Arial" w:hAnsi="Arial" w:cs="Arial"/>
          <w:color w:val="000000" w:themeColor="text1"/>
          <w:sz w:val="20"/>
          <w:szCs w:val="20"/>
          <w:shd w:val="clear" w:color="auto" w:fill="FFFFFF"/>
          <w:lang w:val="fr-FR"/>
        </w:rPr>
        <w:t>Osseby</w:t>
      </w:r>
      <w:proofErr w:type="spellEnd"/>
      <w:r w:rsidRPr="0076243B">
        <w:rPr>
          <w:rFonts w:ascii="Arial" w:hAnsi="Arial" w:cs="Arial"/>
          <w:color w:val="000000" w:themeColor="text1"/>
          <w:sz w:val="20"/>
          <w:szCs w:val="20"/>
          <w:shd w:val="clear" w:color="auto" w:fill="FFFFFF"/>
          <w:lang w:val="fr-FR"/>
        </w:rPr>
        <w:t xml:space="preserve"> GV, Giroud M. Épidémiologie descriptive. In : </w:t>
      </w:r>
      <w:proofErr w:type="spellStart"/>
      <w:r w:rsidRPr="0076243B">
        <w:rPr>
          <w:rFonts w:ascii="Arial" w:hAnsi="Arial" w:cs="Arial"/>
          <w:color w:val="000000" w:themeColor="text1"/>
          <w:sz w:val="20"/>
          <w:szCs w:val="20"/>
          <w:shd w:val="clear" w:color="auto" w:fill="FFFFFF"/>
          <w:lang w:val="fr-FR"/>
        </w:rPr>
        <w:t>Bousser</w:t>
      </w:r>
      <w:proofErr w:type="spellEnd"/>
      <w:r w:rsidRPr="0076243B">
        <w:rPr>
          <w:rFonts w:ascii="Arial" w:hAnsi="Arial" w:cs="Arial"/>
          <w:color w:val="000000" w:themeColor="text1"/>
          <w:sz w:val="20"/>
          <w:szCs w:val="20"/>
          <w:shd w:val="clear" w:color="auto" w:fill="FFFFFF"/>
          <w:lang w:val="fr-FR"/>
        </w:rPr>
        <w:t xml:space="preserve"> MG, Mas JL, </w:t>
      </w:r>
      <w:proofErr w:type="spellStart"/>
      <w:r w:rsidRPr="0076243B">
        <w:rPr>
          <w:rFonts w:ascii="Arial" w:hAnsi="Arial" w:cs="Arial"/>
          <w:color w:val="000000" w:themeColor="text1"/>
          <w:sz w:val="20"/>
          <w:szCs w:val="20"/>
          <w:shd w:val="clear" w:color="auto" w:fill="FFFFFF"/>
          <w:lang w:val="fr-FR"/>
        </w:rPr>
        <w:t>eds</w:t>
      </w:r>
      <w:proofErr w:type="spellEnd"/>
      <w:r w:rsidRPr="0076243B">
        <w:rPr>
          <w:rFonts w:ascii="Arial" w:hAnsi="Arial" w:cs="Arial"/>
          <w:color w:val="000000" w:themeColor="text1"/>
          <w:sz w:val="20"/>
          <w:szCs w:val="20"/>
          <w:shd w:val="clear" w:color="auto" w:fill="FFFFFF"/>
          <w:lang w:val="fr-FR"/>
        </w:rPr>
        <w:t>.</w:t>
      </w:r>
      <w:r w:rsidRPr="0076243B">
        <w:rPr>
          <w:rStyle w:val="apple-converted-space"/>
          <w:rFonts w:ascii="Arial" w:hAnsi="Arial" w:cs="Arial"/>
          <w:color w:val="000000" w:themeColor="text1"/>
          <w:sz w:val="20"/>
          <w:szCs w:val="20"/>
          <w:shd w:val="clear" w:color="auto" w:fill="FFFFFF"/>
          <w:lang w:val="fr-FR"/>
        </w:rPr>
        <w:t> </w:t>
      </w:r>
      <w:r w:rsidRPr="0076243B">
        <w:rPr>
          <w:rFonts w:ascii="Arial" w:hAnsi="Arial" w:cs="Arial"/>
          <w:i/>
          <w:iCs/>
          <w:color w:val="000000" w:themeColor="text1"/>
          <w:sz w:val="20"/>
          <w:szCs w:val="20"/>
          <w:shd w:val="clear" w:color="auto" w:fill="FFFFFF"/>
          <w:lang w:val="fr-FR"/>
        </w:rPr>
        <w:t>Accidents vasculaires cérébraux</w:t>
      </w:r>
      <w:r w:rsidRPr="0076243B">
        <w:rPr>
          <w:rFonts w:ascii="Arial" w:hAnsi="Arial" w:cs="Arial"/>
          <w:color w:val="000000" w:themeColor="text1"/>
          <w:sz w:val="20"/>
          <w:szCs w:val="20"/>
          <w:shd w:val="clear" w:color="auto" w:fill="FFFFFF"/>
          <w:lang w:val="fr-FR"/>
        </w:rPr>
        <w:t xml:space="preserve">. Paris : </w:t>
      </w:r>
      <w:proofErr w:type="spellStart"/>
      <w:r w:rsidRPr="0076243B">
        <w:rPr>
          <w:rFonts w:ascii="Arial" w:hAnsi="Arial" w:cs="Arial"/>
          <w:color w:val="000000" w:themeColor="text1"/>
          <w:sz w:val="20"/>
          <w:szCs w:val="20"/>
          <w:shd w:val="clear" w:color="auto" w:fill="FFFFFF"/>
          <w:lang w:val="fr-FR"/>
        </w:rPr>
        <w:t>Doin</w:t>
      </w:r>
      <w:proofErr w:type="spellEnd"/>
      <w:r w:rsidRPr="0076243B">
        <w:rPr>
          <w:rFonts w:ascii="Arial" w:hAnsi="Arial" w:cs="Arial"/>
          <w:color w:val="000000" w:themeColor="text1"/>
          <w:sz w:val="20"/>
          <w:szCs w:val="20"/>
          <w:shd w:val="clear" w:color="auto" w:fill="FFFFFF"/>
          <w:lang w:val="fr-FR"/>
        </w:rPr>
        <w:t>, 2009</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shd w:val="clear" w:color="auto" w:fill="FFFFFF"/>
          <w:lang w:val="fr-FR"/>
        </w:rPr>
      </w:pPr>
    </w:p>
    <w:p w:rsidR="00AE6BFE" w:rsidRDefault="00AE6BFE" w:rsidP="00AE6BFE">
      <w:pPr>
        <w:autoSpaceDE w:val="0"/>
        <w:autoSpaceDN w:val="0"/>
        <w:adjustRightInd w:val="0"/>
        <w:spacing w:after="0" w:line="360" w:lineRule="auto"/>
        <w:rPr>
          <w:rFonts w:ascii="Arial" w:hAnsi="Arial" w:cs="Arial"/>
          <w:color w:val="000000" w:themeColor="text1"/>
          <w:sz w:val="20"/>
          <w:szCs w:val="20"/>
          <w:lang w:val="fr-FR"/>
        </w:rPr>
      </w:pPr>
      <w:r w:rsidRPr="0076243B">
        <w:rPr>
          <w:rFonts w:ascii="Arial" w:hAnsi="Arial" w:cs="Arial"/>
          <w:color w:val="000000" w:themeColor="text1"/>
          <w:sz w:val="20"/>
          <w:szCs w:val="20"/>
          <w:lang w:val="fr-FR"/>
        </w:rPr>
        <w:t xml:space="preserve">38. </w:t>
      </w:r>
      <w:proofErr w:type="spellStart"/>
      <w:r w:rsidRPr="0076243B">
        <w:rPr>
          <w:rFonts w:ascii="Arial" w:hAnsi="Arial" w:cs="Arial"/>
          <w:color w:val="000000" w:themeColor="text1"/>
          <w:sz w:val="20"/>
          <w:szCs w:val="20"/>
          <w:lang w:val="fr-FR"/>
        </w:rPr>
        <w:t>Donnan</w:t>
      </w:r>
      <w:proofErr w:type="spellEnd"/>
      <w:r w:rsidRPr="0076243B">
        <w:rPr>
          <w:rFonts w:ascii="Arial" w:hAnsi="Arial" w:cs="Arial"/>
          <w:color w:val="000000" w:themeColor="text1"/>
          <w:sz w:val="20"/>
          <w:szCs w:val="20"/>
          <w:lang w:val="fr-FR"/>
        </w:rPr>
        <w:t>, Fisher et Al, Stroke, Lancet, 2008, 371, pp. 1612-1623</w:t>
      </w: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lang w:val="fr-FR"/>
        </w:rPr>
      </w:pPr>
    </w:p>
    <w:p w:rsidR="00AE6BFE" w:rsidRPr="0076243B" w:rsidRDefault="00AE6BFE" w:rsidP="00AE6BFE">
      <w:pPr>
        <w:autoSpaceDE w:val="0"/>
        <w:autoSpaceDN w:val="0"/>
        <w:adjustRightInd w:val="0"/>
        <w:spacing w:after="0" w:line="360" w:lineRule="auto"/>
        <w:rPr>
          <w:rFonts w:ascii="Arial" w:hAnsi="Arial" w:cs="Arial"/>
          <w:color w:val="000000" w:themeColor="text1"/>
          <w:sz w:val="20"/>
          <w:szCs w:val="20"/>
        </w:rPr>
      </w:pPr>
      <w:r w:rsidRPr="0076243B">
        <w:rPr>
          <w:rFonts w:ascii="Arial" w:hAnsi="Arial" w:cs="Arial"/>
          <w:color w:val="000000" w:themeColor="text1"/>
          <w:sz w:val="20"/>
          <w:szCs w:val="20"/>
        </w:rPr>
        <w:t xml:space="preserve">39. </w:t>
      </w:r>
      <w:proofErr w:type="spellStart"/>
      <w:r w:rsidRPr="0076243B">
        <w:rPr>
          <w:rFonts w:ascii="Arial" w:hAnsi="Arial" w:cs="Arial"/>
          <w:color w:val="000000" w:themeColor="text1"/>
          <w:sz w:val="20"/>
          <w:szCs w:val="20"/>
        </w:rPr>
        <w:t>Daviet</w:t>
      </w:r>
      <w:proofErr w:type="spellEnd"/>
      <w:r w:rsidRPr="0076243B">
        <w:rPr>
          <w:rFonts w:ascii="Arial" w:hAnsi="Arial" w:cs="Arial"/>
          <w:color w:val="000000" w:themeColor="text1"/>
          <w:sz w:val="20"/>
          <w:szCs w:val="20"/>
        </w:rPr>
        <w:t xml:space="preserve">, </w:t>
      </w:r>
      <w:proofErr w:type="spellStart"/>
      <w:r w:rsidRPr="0076243B">
        <w:rPr>
          <w:rFonts w:ascii="Arial" w:hAnsi="Arial" w:cs="Arial"/>
          <w:color w:val="000000" w:themeColor="text1"/>
          <w:sz w:val="20"/>
          <w:szCs w:val="20"/>
        </w:rPr>
        <w:t>Quet</w:t>
      </w:r>
      <w:proofErr w:type="spellEnd"/>
      <w:r w:rsidRPr="0076243B">
        <w:rPr>
          <w:rFonts w:ascii="Arial" w:hAnsi="Arial" w:cs="Arial"/>
          <w:color w:val="000000" w:themeColor="text1"/>
          <w:sz w:val="20"/>
          <w:szCs w:val="20"/>
        </w:rPr>
        <w:t xml:space="preserve"> et al., Beds dedicated to stroke patients in </w:t>
      </w:r>
      <w:proofErr w:type="spellStart"/>
      <w:r w:rsidRPr="0076243B">
        <w:rPr>
          <w:rFonts w:ascii="Arial" w:hAnsi="Arial" w:cs="Arial"/>
          <w:color w:val="000000" w:themeColor="text1"/>
          <w:sz w:val="20"/>
          <w:szCs w:val="20"/>
        </w:rPr>
        <w:t>postacute</w:t>
      </w:r>
      <w:proofErr w:type="spellEnd"/>
      <w:r w:rsidRPr="0076243B">
        <w:rPr>
          <w:rFonts w:ascii="Arial" w:hAnsi="Arial" w:cs="Arial"/>
          <w:color w:val="000000" w:themeColor="text1"/>
          <w:sz w:val="20"/>
          <w:szCs w:val="20"/>
        </w:rPr>
        <w:t xml:space="preserve"> care units. Are national guidelines followed? Ann Readapt Med Phys. 2006, 49(9), pp. 632-639</w:t>
      </w:r>
    </w:p>
    <w:p w:rsidR="00214895" w:rsidRDefault="00214895" w:rsidP="00FE70AA">
      <w:pPr>
        <w:pStyle w:val="Heading1"/>
        <w:rPr>
          <w:rFonts w:ascii="Arial" w:hAnsi="Arial" w:cs="Arial"/>
          <w:color w:val="auto"/>
          <w:sz w:val="24"/>
          <w:szCs w:val="24"/>
        </w:rPr>
      </w:pPr>
    </w:p>
    <w:p w:rsidR="00214895" w:rsidRDefault="00214895">
      <w:pPr>
        <w:rPr>
          <w:rFonts w:ascii="Arial" w:eastAsia="Times New Roman" w:hAnsi="Arial" w:cs="Arial"/>
          <w:b/>
          <w:bCs/>
          <w:kern w:val="36"/>
          <w:sz w:val="24"/>
          <w:szCs w:val="24"/>
        </w:rPr>
      </w:pPr>
      <w:r>
        <w:rPr>
          <w:rFonts w:ascii="Arial" w:hAnsi="Arial" w:cs="Arial"/>
          <w:sz w:val="24"/>
          <w:szCs w:val="24"/>
        </w:rPr>
        <w:br w:type="page"/>
      </w:r>
    </w:p>
    <w:p w:rsidR="00214895" w:rsidRDefault="00214895" w:rsidP="00FE70AA">
      <w:pPr>
        <w:pStyle w:val="Heading1"/>
        <w:rPr>
          <w:rFonts w:ascii="Arial" w:hAnsi="Arial" w:cs="Arial"/>
          <w:color w:val="auto"/>
          <w:sz w:val="24"/>
          <w:szCs w:val="24"/>
        </w:rPr>
      </w:pPr>
    </w:p>
    <w:p w:rsidR="00214895" w:rsidRDefault="000E2CCC">
      <w:pPr>
        <w:rPr>
          <w:rFonts w:ascii="Arial" w:eastAsia="Times New Roman" w:hAnsi="Arial" w:cs="Arial"/>
          <w:b/>
          <w:bCs/>
          <w:kern w:val="36"/>
          <w:sz w:val="24"/>
          <w:szCs w:val="24"/>
        </w:rPr>
      </w:pPr>
      <w:r>
        <w:rPr>
          <w:rFonts w:ascii="Arial" w:hAnsi="Arial" w:cs="Arial"/>
          <w:noProof/>
          <w:sz w:val="24"/>
          <w:szCs w:val="24"/>
        </w:rPr>
        <w:pict>
          <v:shape id="_x0000_s1056" type="#_x0000_t202" style="position:absolute;margin-left:1in;margin-top:118.75pt;width:391.75pt;height:63.55pt;z-index:251675648">
            <v:textbox style="mso-next-textbox:#_x0000_s1056">
              <w:txbxContent>
                <w:p w:rsidR="00661AEF" w:rsidRPr="003978AE" w:rsidRDefault="00661AEF" w:rsidP="00910B20">
                  <w:pPr>
                    <w:pStyle w:val="Heading1"/>
                    <w:jc w:val="center"/>
                    <w:rPr>
                      <w:rFonts w:ascii="Arial" w:hAnsi="Arial" w:cs="Arial"/>
                      <w:color w:val="auto"/>
                      <w:sz w:val="56"/>
                      <w:szCs w:val="56"/>
                    </w:rPr>
                  </w:pPr>
                  <w:bookmarkStart w:id="64" w:name="_Toc371065619"/>
                  <w:r w:rsidRPr="003978AE">
                    <w:rPr>
                      <w:rFonts w:ascii="Arial" w:hAnsi="Arial" w:cs="Arial"/>
                      <w:color w:val="auto"/>
                      <w:sz w:val="56"/>
                      <w:szCs w:val="56"/>
                    </w:rPr>
                    <w:t>ANNEXE</w:t>
                  </w:r>
                  <w:bookmarkEnd w:id="64"/>
                  <w:r>
                    <w:rPr>
                      <w:rFonts w:ascii="Arial" w:hAnsi="Arial" w:cs="Arial"/>
                      <w:color w:val="auto"/>
                      <w:sz w:val="56"/>
                      <w:szCs w:val="56"/>
                    </w:rPr>
                    <w:t>S</w:t>
                  </w:r>
                </w:p>
              </w:txbxContent>
            </v:textbox>
          </v:shape>
        </w:pict>
      </w:r>
      <w:r w:rsidR="00214895">
        <w:rPr>
          <w:rFonts w:ascii="Arial" w:hAnsi="Arial" w:cs="Arial"/>
          <w:sz w:val="24"/>
          <w:szCs w:val="24"/>
        </w:rPr>
        <w:br w:type="page"/>
      </w:r>
    </w:p>
    <w:p w:rsidR="00FE70AA" w:rsidRPr="006B1130" w:rsidRDefault="001D6B81" w:rsidP="00FE70AA">
      <w:pPr>
        <w:pStyle w:val="Heading1"/>
        <w:rPr>
          <w:rFonts w:ascii="Arial" w:hAnsi="Arial" w:cs="Arial"/>
          <w:color w:val="auto"/>
          <w:sz w:val="24"/>
          <w:szCs w:val="24"/>
        </w:rPr>
      </w:pPr>
      <w:bookmarkStart w:id="65" w:name="_Toc371065620"/>
      <w:bookmarkStart w:id="66" w:name="_Toc370989690"/>
      <w:r w:rsidRPr="006B1130">
        <w:rPr>
          <w:rFonts w:ascii="Arial" w:hAnsi="Arial" w:cs="Arial"/>
          <w:color w:val="auto"/>
          <w:sz w:val="24"/>
          <w:szCs w:val="24"/>
        </w:rPr>
        <w:lastRenderedPageBreak/>
        <w:t>ANNEXE</w:t>
      </w:r>
      <w:bookmarkEnd w:id="65"/>
      <w:r w:rsidRPr="006B1130">
        <w:rPr>
          <w:rFonts w:ascii="Arial" w:hAnsi="Arial" w:cs="Arial"/>
          <w:color w:val="auto"/>
          <w:sz w:val="24"/>
          <w:szCs w:val="24"/>
        </w:rPr>
        <w:t xml:space="preserve"> </w:t>
      </w:r>
      <w:bookmarkEnd w:id="66"/>
    </w:p>
    <w:p w:rsidR="00FE70AA" w:rsidRPr="005A2FC9" w:rsidRDefault="000E2CCC" w:rsidP="00FE70AA">
      <w:pPr>
        <w:jc w:val="center"/>
        <w:rPr>
          <w:sz w:val="28"/>
          <w:szCs w:val="28"/>
        </w:rPr>
      </w:pPr>
      <w:r>
        <w:rPr>
          <w:noProof/>
          <w:sz w:val="24"/>
          <w:szCs w:val="24"/>
        </w:rPr>
        <w:pict>
          <v:rect id="_x0000_s1039" style="position:absolute;left:0;text-align:left;margin-left:442.5pt;margin-top:-1.5pt;width:1in;height:16.5pt;z-index:251661312"/>
        </w:pict>
      </w:r>
      <w:r w:rsidR="00FE70AA" w:rsidRPr="005A2FC9">
        <w:t xml:space="preserve">                                                                                                                                  N</w:t>
      </w:r>
      <w:r w:rsidR="00FE70AA" w:rsidRPr="005A2FC9">
        <w:rPr>
          <w:vertAlign w:val="superscript"/>
        </w:rPr>
        <w:t>o</w:t>
      </w:r>
      <w:r w:rsidR="00FE70AA" w:rsidRPr="005A2FC9">
        <w:t xml:space="preserve">                                                            </w:t>
      </w:r>
    </w:p>
    <w:p w:rsidR="00FE70AA" w:rsidRPr="00862DE2" w:rsidRDefault="00FE70AA" w:rsidP="00FE70AA">
      <w:pPr>
        <w:jc w:val="center"/>
        <w:rPr>
          <w:b/>
          <w:sz w:val="32"/>
          <w:szCs w:val="32"/>
          <w:lang w:val="fr-FR"/>
        </w:rPr>
      </w:pPr>
      <w:r w:rsidRPr="00862DE2">
        <w:rPr>
          <w:b/>
          <w:sz w:val="32"/>
          <w:szCs w:val="32"/>
          <w:lang w:val="fr-FR"/>
        </w:rPr>
        <w:t xml:space="preserve">FORMULAIRE DE L`ENQUÊTE  </w:t>
      </w:r>
    </w:p>
    <w:p w:rsidR="00FE70AA" w:rsidRPr="00862DE2" w:rsidRDefault="00FE70AA" w:rsidP="00FE70AA">
      <w:pPr>
        <w:rPr>
          <w:lang w:val="fr-FR"/>
        </w:rPr>
      </w:pPr>
    </w:p>
    <w:p w:rsidR="00FE70AA" w:rsidRPr="005D7C9C" w:rsidRDefault="000E2CCC" w:rsidP="00FE70AA">
      <w:pPr>
        <w:rPr>
          <w:bCs/>
          <w:lang w:val="fr-FR"/>
        </w:rPr>
      </w:pPr>
      <w:r>
        <w:rPr>
          <w:noProof/>
        </w:rPr>
        <w:pict>
          <v:rect id="_x0000_s1041" style="position:absolute;margin-left:414.75pt;margin-top:20.9pt;width:1in;height:16.5pt;z-index:251663360"/>
        </w:pict>
      </w:r>
      <w:r>
        <w:rPr>
          <w:b/>
          <w:noProof/>
        </w:rPr>
        <w:pict>
          <v:rect id="_x0000_s1040" style="position:absolute;margin-left:29.25pt;margin-top:.9pt;width:59.25pt;height:13.5pt;z-index:251662336"/>
        </w:pict>
      </w:r>
      <w:r w:rsidR="00FE70AA" w:rsidRPr="00862DE2">
        <w:rPr>
          <w:lang w:val="fr-FR"/>
        </w:rPr>
        <w:t xml:space="preserve">Age                                        </w:t>
      </w:r>
      <w:r w:rsidR="00FE70AA">
        <w:rPr>
          <w:lang w:val="fr-FR"/>
        </w:rPr>
        <w:t xml:space="preserve">                                                 Hospitalisé</w:t>
      </w:r>
      <w:r w:rsidR="00FE70AA" w:rsidRPr="00862DE2">
        <w:rPr>
          <w:lang w:val="fr-FR"/>
        </w:rPr>
        <w:t xml:space="preserve">    </w:t>
      </w:r>
      <w:r w:rsidR="00FE70AA">
        <w:rPr>
          <w:lang w:val="fr-FR"/>
        </w:rPr>
        <w:t xml:space="preserve">                                          </w:t>
      </w:r>
      <w:r w:rsidR="00FE70AA" w:rsidRPr="00F770AD">
        <w:rPr>
          <w:bCs/>
          <w:lang w:val="fr-FR"/>
        </w:rPr>
        <w:t xml:space="preserve">Oui </w:t>
      </w:r>
      <w:r w:rsidR="00FE70AA" w:rsidRPr="00F770AD">
        <w:rPr>
          <w:rFonts w:eastAsia="TimesNewRoman"/>
          <w:lang w:val="fr-FR"/>
        </w:rPr>
        <w:t>□  Non□</w:t>
      </w:r>
      <w:r w:rsidR="00FE70AA" w:rsidRPr="00F770AD">
        <w:rPr>
          <w:bCs/>
          <w:lang w:val="fr-FR"/>
        </w:rPr>
        <w:t xml:space="preserve">                                  </w:t>
      </w:r>
    </w:p>
    <w:p w:rsidR="00FE70AA" w:rsidRPr="00F770AD" w:rsidRDefault="00FE70AA" w:rsidP="00FE70AA">
      <w:pPr>
        <w:rPr>
          <w:rFonts w:eastAsia="TimesNewRoman"/>
          <w:lang w:val="fr-FR"/>
        </w:rPr>
      </w:pPr>
      <w:r w:rsidRPr="00862DE2">
        <w:rPr>
          <w:lang w:val="fr-FR"/>
        </w:rPr>
        <w:t>Sexe     F</w:t>
      </w:r>
      <w:r w:rsidRPr="00F770AD">
        <w:rPr>
          <w:rFonts w:eastAsia="TimesNewRoman"/>
          <w:lang w:val="fr-FR"/>
        </w:rPr>
        <w:t>□       M□</w:t>
      </w:r>
      <w:r>
        <w:rPr>
          <w:rFonts w:eastAsia="TimesNewRoman"/>
          <w:lang w:val="fr-FR"/>
        </w:rPr>
        <w:t xml:space="preserve">                                                                  Nombre de jours d’hospitalisation</w:t>
      </w:r>
    </w:p>
    <w:p w:rsidR="00FE70AA" w:rsidRPr="00F770AD" w:rsidRDefault="00FE70AA" w:rsidP="00FE70AA">
      <w:pPr>
        <w:autoSpaceDE w:val="0"/>
        <w:autoSpaceDN w:val="0"/>
        <w:adjustRightInd w:val="0"/>
        <w:jc w:val="center"/>
        <w:rPr>
          <w:bCs/>
          <w:sz w:val="28"/>
          <w:szCs w:val="28"/>
          <w:lang w:val="fr-FR"/>
        </w:rPr>
      </w:pPr>
      <w:r w:rsidRPr="00F770AD">
        <w:rPr>
          <w:bCs/>
          <w:sz w:val="28"/>
          <w:szCs w:val="28"/>
          <w:lang w:val="fr-FR"/>
        </w:rPr>
        <w:t>Circonstances d’apparition</w:t>
      </w:r>
    </w:p>
    <w:p w:rsidR="00FE70AA" w:rsidRPr="00F770AD" w:rsidRDefault="00FE70AA" w:rsidP="00FE70AA">
      <w:pPr>
        <w:autoSpaceDE w:val="0"/>
        <w:autoSpaceDN w:val="0"/>
        <w:adjustRightInd w:val="0"/>
        <w:jc w:val="center"/>
        <w:rPr>
          <w:bCs/>
          <w:sz w:val="28"/>
          <w:szCs w:val="28"/>
          <w:lang w:val="fr-FR"/>
        </w:rPr>
      </w:pPr>
    </w:p>
    <w:p w:rsidR="00FE70AA" w:rsidRPr="00F770AD" w:rsidRDefault="00FE70AA" w:rsidP="00FE70AA">
      <w:pPr>
        <w:autoSpaceDE w:val="0"/>
        <w:autoSpaceDN w:val="0"/>
        <w:adjustRightInd w:val="0"/>
        <w:rPr>
          <w:rFonts w:eastAsia="TimesNewRoman"/>
          <w:lang w:val="fr-FR"/>
        </w:rPr>
      </w:pPr>
      <w:r w:rsidRPr="00F770AD">
        <w:rPr>
          <w:bCs/>
          <w:lang w:val="fr-FR"/>
        </w:rPr>
        <w:t xml:space="preserve">Fièvre   :      </w:t>
      </w:r>
      <w:r>
        <w:rPr>
          <w:bCs/>
          <w:lang w:val="fr-FR"/>
        </w:rPr>
        <w:t xml:space="preserve">       </w:t>
      </w:r>
      <w:r w:rsidRPr="00F770AD">
        <w:rPr>
          <w:bCs/>
          <w:lang w:val="fr-FR"/>
        </w:rPr>
        <w:t xml:space="preserve"> </w:t>
      </w:r>
      <w:r>
        <w:rPr>
          <w:bCs/>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r>
        <w:rPr>
          <w:bCs/>
          <w:lang w:val="fr-FR"/>
        </w:rPr>
        <w:t xml:space="preserve">           </w:t>
      </w:r>
      <w:r w:rsidRPr="00F770AD">
        <w:rPr>
          <w:bCs/>
          <w:lang w:val="fr-FR"/>
        </w:rPr>
        <w:t xml:space="preserve"> </w:t>
      </w:r>
      <w:r>
        <w:rPr>
          <w:bCs/>
          <w:lang w:val="fr-FR"/>
        </w:rPr>
        <w:t xml:space="preserve">             </w:t>
      </w:r>
      <w:r>
        <w:rPr>
          <w:rFonts w:eastAsia="TimesNewRoman"/>
          <w:lang w:val="fr-FR"/>
        </w:rPr>
        <w:t xml:space="preserve">Chiffre </w:t>
      </w:r>
      <w:proofErr w:type="spellStart"/>
      <w:r>
        <w:rPr>
          <w:rFonts w:eastAsia="TimesNewRoman"/>
          <w:lang w:val="fr-FR"/>
        </w:rPr>
        <w:t>tensionnel</w:t>
      </w:r>
      <w:proofErr w:type="spellEnd"/>
      <w:r>
        <w:rPr>
          <w:rFonts w:eastAsia="TimesNewRoman"/>
          <w:lang w:val="fr-FR"/>
        </w:rPr>
        <w:t xml:space="preserve"> élevé</w:t>
      </w:r>
      <w:r>
        <w:rPr>
          <w:bCs/>
          <w:lang w:val="fr-FR"/>
        </w:rPr>
        <w:t xml:space="preserve"> : Oui</w:t>
      </w:r>
      <w:r w:rsidRPr="00F770AD">
        <w:rPr>
          <w:bCs/>
          <w:lang w:val="fr-FR"/>
        </w:rPr>
        <w:t xml:space="preserve"> </w:t>
      </w:r>
      <w:r w:rsidRPr="00F770AD">
        <w:rPr>
          <w:rFonts w:eastAsia="TimesNewRoman"/>
          <w:lang w:val="fr-FR"/>
        </w:rPr>
        <w:t>□  Non□</w:t>
      </w:r>
      <w:r w:rsidRPr="00F770AD">
        <w:rPr>
          <w:bCs/>
          <w:lang w:val="fr-FR"/>
        </w:rPr>
        <w:t xml:space="preserve">                                  </w:t>
      </w:r>
    </w:p>
    <w:p w:rsidR="00FE70AA" w:rsidRPr="00F770AD" w:rsidRDefault="00FE70AA" w:rsidP="00FE70AA">
      <w:pPr>
        <w:rPr>
          <w:bCs/>
          <w:lang w:val="fr-FR"/>
        </w:rPr>
      </w:pPr>
      <w:r w:rsidRPr="00F770AD">
        <w:rPr>
          <w:bCs/>
          <w:lang w:val="fr-FR"/>
        </w:rPr>
        <w:t>Céphalées :</w:t>
      </w:r>
      <w:r>
        <w:rPr>
          <w:bCs/>
          <w:lang w:val="fr-FR"/>
        </w:rPr>
        <w:t xml:space="preserve">         </w:t>
      </w:r>
      <w:r w:rsidRPr="00F770AD">
        <w:rPr>
          <w:bCs/>
          <w:lang w:val="fr-FR"/>
        </w:rPr>
        <w:t xml:space="preserve"> </w:t>
      </w:r>
      <w:r>
        <w:rPr>
          <w:bCs/>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r>
        <w:rPr>
          <w:bCs/>
          <w:lang w:val="fr-FR"/>
        </w:rPr>
        <w:t xml:space="preserve">            </w:t>
      </w:r>
      <w:r w:rsidRPr="00F770AD">
        <w:rPr>
          <w:bCs/>
          <w:lang w:val="fr-FR"/>
        </w:rPr>
        <w:t xml:space="preserve"> </w:t>
      </w:r>
      <w:r>
        <w:rPr>
          <w:bCs/>
          <w:lang w:val="fr-FR"/>
        </w:rPr>
        <w:t xml:space="preserve"> </w:t>
      </w:r>
      <w:r w:rsidRPr="00F770AD">
        <w:rPr>
          <w:lang w:val="fr-FR"/>
        </w:rPr>
        <w:t>Fièvre</w:t>
      </w:r>
      <w:r w:rsidRPr="00F770AD">
        <w:rPr>
          <w:bCs/>
          <w:lang w:val="fr-FR"/>
        </w:rPr>
        <w:t xml:space="preserve">:                      </w:t>
      </w:r>
      <w:r>
        <w:rPr>
          <w:bCs/>
          <w:lang w:val="fr-FR"/>
        </w:rPr>
        <w:t xml:space="preserve">      </w:t>
      </w:r>
      <w:r w:rsidRPr="00F770AD">
        <w:rPr>
          <w:bCs/>
          <w:lang w:val="fr-FR"/>
        </w:rPr>
        <w:t xml:space="preserve">Oui </w:t>
      </w:r>
      <w:r w:rsidRPr="00F770AD">
        <w:rPr>
          <w:rFonts w:eastAsia="TimesNewRoman"/>
          <w:lang w:val="fr-FR"/>
        </w:rPr>
        <w:t>□  Non□</w:t>
      </w:r>
      <w:r w:rsidRPr="00F770AD">
        <w:rPr>
          <w:bCs/>
          <w:lang w:val="fr-FR"/>
        </w:rPr>
        <w:t xml:space="preserve"> </w:t>
      </w:r>
    </w:p>
    <w:p w:rsidR="00FE70AA" w:rsidRPr="00F770AD" w:rsidRDefault="00FE70AA" w:rsidP="00FE70AA">
      <w:pPr>
        <w:autoSpaceDE w:val="0"/>
        <w:autoSpaceDN w:val="0"/>
        <w:adjustRightInd w:val="0"/>
        <w:rPr>
          <w:rFonts w:eastAsia="TimesNewRoman"/>
          <w:lang w:val="fr-FR"/>
        </w:rPr>
      </w:pPr>
      <w:r>
        <w:rPr>
          <w:bCs/>
          <w:lang w:val="fr-FR"/>
        </w:rPr>
        <w:t xml:space="preserve">Inconscient :        </w:t>
      </w:r>
      <w:r w:rsidRPr="00F770AD">
        <w:rPr>
          <w:bCs/>
          <w:lang w:val="fr-FR"/>
        </w:rPr>
        <w:t xml:space="preserve">Oui </w:t>
      </w:r>
      <w:r w:rsidRPr="00F770AD">
        <w:rPr>
          <w:rFonts w:eastAsia="TimesNewRoman"/>
          <w:lang w:val="fr-FR"/>
        </w:rPr>
        <w:t xml:space="preserve">□   Non□            </w:t>
      </w:r>
      <w:r>
        <w:rPr>
          <w:rFonts w:eastAsia="TimesNewRoman"/>
          <w:lang w:val="fr-FR"/>
        </w:rPr>
        <w:t xml:space="preserve">                        </w:t>
      </w:r>
      <w:r w:rsidRPr="00F770AD">
        <w:rPr>
          <w:rFonts w:eastAsia="TimesNewRoman"/>
          <w:lang w:val="fr-FR"/>
        </w:rPr>
        <w:t>Hémiplégie Droite :</w:t>
      </w:r>
      <w:r w:rsidRPr="00F770AD">
        <w:rPr>
          <w:bCs/>
          <w:lang w:val="fr-FR"/>
        </w:rPr>
        <w:t xml:space="preserve">   </w:t>
      </w:r>
      <w:r>
        <w:rPr>
          <w:bCs/>
          <w:lang w:val="fr-FR"/>
        </w:rPr>
        <w:t xml:space="preserve">    </w:t>
      </w:r>
      <w:r w:rsidRPr="00F770AD">
        <w:rPr>
          <w:bCs/>
          <w:lang w:val="fr-FR"/>
        </w:rPr>
        <w:t xml:space="preserve">Oui </w:t>
      </w:r>
      <w:r w:rsidRPr="00F770AD">
        <w:rPr>
          <w:rFonts w:eastAsia="TimesNewRoman"/>
          <w:lang w:val="fr-FR"/>
        </w:rPr>
        <w:t xml:space="preserve">□  Non□               </w:t>
      </w:r>
    </w:p>
    <w:p w:rsidR="00FE70AA" w:rsidRPr="00F770AD" w:rsidRDefault="00FE70AA" w:rsidP="00FE70AA">
      <w:pPr>
        <w:autoSpaceDE w:val="0"/>
        <w:autoSpaceDN w:val="0"/>
        <w:adjustRightInd w:val="0"/>
        <w:rPr>
          <w:rFonts w:eastAsia="TimesNewRoman"/>
          <w:lang w:val="fr-FR"/>
        </w:rPr>
      </w:pPr>
      <w:r w:rsidRPr="00F770AD">
        <w:rPr>
          <w:rFonts w:eastAsia="TimesNewRoman"/>
          <w:lang w:val="fr-FR"/>
        </w:rPr>
        <w:t>Dyspnée :</w:t>
      </w:r>
      <w:r w:rsidRPr="00F770AD">
        <w:rPr>
          <w:bCs/>
          <w:lang w:val="fr-FR"/>
        </w:rPr>
        <w:t xml:space="preserve">   </w:t>
      </w:r>
      <w:r>
        <w:rPr>
          <w:bCs/>
          <w:lang w:val="fr-FR"/>
        </w:rPr>
        <w:t xml:space="preserve">         </w:t>
      </w:r>
      <w:r w:rsidRPr="00F770AD">
        <w:rPr>
          <w:bCs/>
          <w:lang w:val="fr-FR"/>
        </w:rPr>
        <w:t xml:space="preserve"> </w:t>
      </w:r>
      <w:r>
        <w:rPr>
          <w:bCs/>
          <w:lang w:val="fr-FR"/>
        </w:rPr>
        <w:t xml:space="preserve"> </w:t>
      </w:r>
      <w:r w:rsidRPr="00F770AD">
        <w:rPr>
          <w:bCs/>
          <w:lang w:val="fr-FR"/>
        </w:rPr>
        <w:t xml:space="preserve">Oui </w:t>
      </w:r>
      <w:r w:rsidRPr="00F770AD">
        <w:rPr>
          <w:rFonts w:eastAsia="TimesNewRoman"/>
          <w:lang w:val="fr-FR"/>
        </w:rPr>
        <w:t xml:space="preserve">□   Non□            </w:t>
      </w:r>
      <w:r>
        <w:rPr>
          <w:rFonts w:eastAsia="TimesNewRoman"/>
          <w:lang w:val="fr-FR"/>
        </w:rPr>
        <w:t xml:space="preserve">                        </w:t>
      </w:r>
      <w:r w:rsidRPr="00F770AD">
        <w:rPr>
          <w:rFonts w:eastAsia="TimesNewRoman"/>
          <w:lang w:val="fr-FR"/>
        </w:rPr>
        <w:t>Hémiplégie Gauche :</w:t>
      </w:r>
      <w:r w:rsidRPr="00F770AD">
        <w:rPr>
          <w:bCs/>
          <w:lang w:val="fr-FR"/>
        </w:rPr>
        <w:t xml:space="preserve"> </w:t>
      </w:r>
      <w:r>
        <w:rPr>
          <w:bCs/>
          <w:lang w:val="fr-FR"/>
        </w:rPr>
        <w:t xml:space="preserve">   </w:t>
      </w:r>
      <w:r w:rsidRPr="00F770AD">
        <w:rPr>
          <w:bCs/>
          <w:lang w:val="fr-FR"/>
        </w:rPr>
        <w:t xml:space="preserve">Oui </w:t>
      </w:r>
      <w:r w:rsidRPr="00F770AD">
        <w:rPr>
          <w:rFonts w:eastAsia="TimesNewRoman"/>
          <w:lang w:val="fr-FR"/>
        </w:rPr>
        <w:t xml:space="preserve">□  Non□                            </w:t>
      </w:r>
    </w:p>
    <w:p w:rsidR="00FE70AA" w:rsidRPr="00F770AD" w:rsidRDefault="00FE70AA" w:rsidP="00FE70AA">
      <w:pPr>
        <w:autoSpaceDE w:val="0"/>
        <w:autoSpaceDN w:val="0"/>
        <w:adjustRightInd w:val="0"/>
        <w:rPr>
          <w:bCs/>
          <w:lang w:val="fr-FR"/>
        </w:rPr>
      </w:pPr>
      <w:r w:rsidRPr="00F770AD">
        <w:rPr>
          <w:bCs/>
          <w:lang w:val="fr-FR"/>
        </w:rPr>
        <w:t xml:space="preserve"> Aphasie :    </w:t>
      </w:r>
      <w:r>
        <w:rPr>
          <w:bCs/>
          <w:lang w:val="fr-FR"/>
        </w:rPr>
        <w:t xml:space="preserve">        </w:t>
      </w:r>
      <w:r w:rsidRPr="00F770AD">
        <w:rPr>
          <w:bCs/>
          <w:lang w:val="fr-FR"/>
        </w:rPr>
        <w:t xml:space="preserve"> </w:t>
      </w:r>
      <w:r>
        <w:rPr>
          <w:bCs/>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r>
        <w:rPr>
          <w:bCs/>
          <w:lang w:val="fr-FR"/>
        </w:rPr>
        <w:t xml:space="preserve">                          </w:t>
      </w:r>
      <w:r w:rsidRPr="00F770AD">
        <w:rPr>
          <w:bCs/>
          <w:lang w:val="fr-FR"/>
        </w:rPr>
        <w:t xml:space="preserve">Douleur thoracique : </w:t>
      </w:r>
      <w:r>
        <w:rPr>
          <w:bCs/>
          <w:lang w:val="fr-FR"/>
        </w:rPr>
        <w:t xml:space="preserve">    </w:t>
      </w:r>
      <w:r w:rsidRPr="00F770AD">
        <w:rPr>
          <w:bCs/>
          <w:lang w:val="fr-FR"/>
        </w:rPr>
        <w:t xml:space="preserve">Oui </w:t>
      </w:r>
      <w:r w:rsidRPr="00F770AD">
        <w:rPr>
          <w:rFonts w:eastAsia="TimesNewRoman"/>
          <w:lang w:val="fr-FR"/>
        </w:rPr>
        <w:t>□   Non□</w:t>
      </w:r>
      <w:r w:rsidRPr="00F770AD">
        <w:rPr>
          <w:bCs/>
          <w:lang w:val="fr-FR"/>
        </w:rPr>
        <w:t xml:space="preserve">                                       </w:t>
      </w:r>
    </w:p>
    <w:p w:rsidR="00FE70AA" w:rsidRPr="00F770AD" w:rsidRDefault="00FE70AA" w:rsidP="00FE70AA">
      <w:pPr>
        <w:rPr>
          <w:bCs/>
          <w:lang w:val="fr-FR"/>
        </w:rPr>
      </w:pPr>
      <w:r w:rsidRPr="00F770AD">
        <w:rPr>
          <w:bCs/>
          <w:lang w:val="fr-FR"/>
        </w:rPr>
        <w:t xml:space="preserve"> Dysarthrie :</w:t>
      </w:r>
      <w:r>
        <w:rPr>
          <w:bCs/>
          <w:lang w:val="fr-FR"/>
        </w:rPr>
        <w:t xml:space="preserve">         </w:t>
      </w:r>
      <w:r w:rsidRPr="00F770AD">
        <w:rPr>
          <w:bCs/>
          <w:lang w:val="fr-FR"/>
        </w:rPr>
        <w:t xml:space="preserve"> Oui </w:t>
      </w:r>
      <w:r w:rsidRPr="00F770AD">
        <w:rPr>
          <w:rFonts w:eastAsia="TimesNewRoman"/>
          <w:lang w:val="fr-FR"/>
        </w:rPr>
        <w:t>□   Non□</w:t>
      </w:r>
      <w:r w:rsidRPr="00F770AD">
        <w:rPr>
          <w:bCs/>
          <w:lang w:val="fr-FR"/>
        </w:rPr>
        <w:t xml:space="preserve"> </w:t>
      </w:r>
      <w:r>
        <w:rPr>
          <w:bCs/>
          <w:lang w:val="fr-FR"/>
        </w:rPr>
        <w:t xml:space="preserve">                                   Autre……………………………………………</w:t>
      </w:r>
    </w:p>
    <w:p w:rsidR="00FE70AA" w:rsidRPr="00F770AD" w:rsidRDefault="00FE70AA" w:rsidP="00FE70AA">
      <w:pPr>
        <w:rPr>
          <w:bCs/>
          <w:lang w:val="fr-FR"/>
        </w:rPr>
      </w:pPr>
      <w:r w:rsidRPr="00F770AD">
        <w:rPr>
          <w:bCs/>
          <w:lang w:val="fr-FR"/>
        </w:rPr>
        <w:t xml:space="preserve"> Paralysie faciale : 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p>
    <w:p w:rsidR="00FE70AA" w:rsidRDefault="00FE70AA" w:rsidP="00FE70AA">
      <w:pPr>
        <w:rPr>
          <w:bCs/>
          <w:lang w:val="fr-FR"/>
        </w:rPr>
      </w:pPr>
    </w:p>
    <w:p w:rsidR="00FE70AA" w:rsidRDefault="00FE70AA" w:rsidP="00FE70AA">
      <w:pPr>
        <w:rPr>
          <w:bCs/>
          <w:sz w:val="28"/>
          <w:szCs w:val="28"/>
          <w:lang w:val="fr-FR"/>
        </w:rPr>
      </w:pPr>
      <w:r w:rsidRPr="00F770AD">
        <w:rPr>
          <w:bCs/>
          <w:sz w:val="28"/>
          <w:szCs w:val="28"/>
          <w:lang w:val="fr-FR"/>
        </w:rPr>
        <w:t xml:space="preserve">                 </w:t>
      </w:r>
      <w:r>
        <w:rPr>
          <w:bCs/>
          <w:sz w:val="28"/>
          <w:szCs w:val="28"/>
          <w:lang w:val="fr-FR"/>
        </w:rPr>
        <w:t xml:space="preserve">                                         Facteurs de risques </w:t>
      </w:r>
    </w:p>
    <w:p w:rsidR="00FE70AA" w:rsidRPr="00F770AD" w:rsidRDefault="00FE70AA" w:rsidP="00FE70AA">
      <w:pPr>
        <w:rPr>
          <w:bCs/>
          <w:sz w:val="28"/>
          <w:szCs w:val="28"/>
          <w:lang w:val="fr-FR"/>
        </w:rPr>
      </w:pPr>
    </w:p>
    <w:p w:rsidR="00FE70AA" w:rsidRPr="00F770AD" w:rsidRDefault="00FE70AA" w:rsidP="00FE70AA">
      <w:pPr>
        <w:autoSpaceDE w:val="0"/>
        <w:autoSpaceDN w:val="0"/>
        <w:adjustRightInd w:val="0"/>
        <w:rPr>
          <w:rFonts w:eastAsia="TimesNewRoman"/>
          <w:lang w:val="fr-FR"/>
        </w:rPr>
      </w:pPr>
      <w:r w:rsidRPr="00F770AD">
        <w:rPr>
          <w:bCs/>
          <w:lang w:val="fr-FR"/>
        </w:rPr>
        <w:t xml:space="preserve">AVC : </w:t>
      </w:r>
      <w:r>
        <w:rPr>
          <w:bCs/>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r>
        <w:rPr>
          <w:bCs/>
          <w:lang w:val="fr-FR"/>
        </w:rPr>
        <w:t xml:space="preserve">                           </w:t>
      </w:r>
      <w:r w:rsidRPr="00F770AD">
        <w:rPr>
          <w:bCs/>
          <w:lang w:val="fr-FR"/>
        </w:rPr>
        <w:t>Cardiopathies :</w:t>
      </w:r>
      <w:r w:rsidRPr="00F770AD">
        <w:rPr>
          <w:lang w:val="fr-FR"/>
        </w:rPr>
        <w:t xml:space="preserve">    </w:t>
      </w:r>
      <w:r>
        <w:rPr>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r>
        <w:rPr>
          <w:bCs/>
          <w:lang w:val="fr-FR"/>
        </w:rPr>
        <w:t xml:space="preserve">           </w:t>
      </w:r>
      <w:r w:rsidRPr="00F770AD">
        <w:rPr>
          <w:bCs/>
          <w:lang w:val="fr-FR"/>
        </w:rPr>
        <w:t xml:space="preserve"> </w:t>
      </w:r>
      <w:r>
        <w:rPr>
          <w:bCs/>
          <w:lang w:val="fr-FR"/>
        </w:rPr>
        <w:t xml:space="preserve">               </w:t>
      </w:r>
      <w:r w:rsidRPr="00F770AD">
        <w:rPr>
          <w:lang w:val="fr-FR"/>
        </w:rPr>
        <w:t xml:space="preserve">                          </w:t>
      </w:r>
      <w:r>
        <w:rPr>
          <w:bCs/>
          <w:lang w:val="fr-FR"/>
        </w:rPr>
        <w:t xml:space="preserve"> </w:t>
      </w:r>
      <w:r w:rsidRPr="00F770AD">
        <w:rPr>
          <w:bCs/>
          <w:lang w:val="fr-FR"/>
        </w:rPr>
        <w:t xml:space="preserve"> </w:t>
      </w:r>
      <w:r>
        <w:rPr>
          <w:bCs/>
          <w:lang w:val="fr-FR"/>
        </w:rPr>
        <w:t xml:space="preserve">               </w:t>
      </w:r>
      <w:r w:rsidRPr="00F770AD">
        <w:rPr>
          <w:bCs/>
          <w:lang w:val="fr-FR"/>
        </w:rPr>
        <w:t xml:space="preserve">                                               </w:t>
      </w:r>
      <w:r w:rsidRPr="00F770AD">
        <w:rPr>
          <w:rFonts w:eastAsia="TimesNewRoman"/>
          <w:lang w:val="fr-FR"/>
        </w:rPr>
        <w:t xml:space="preserve">         </w:t>
      </w:r>
    </w:p>
    <w:p w:rsidR="00FE70AA" w:rsidRPr="00F770AD" w:rsidRDefault="00FE70AA" w:rsidP="00FE70AA">
      <w:pPr>
        <w:autoSpaceDE w:val="0"/>
        <w:autoSpaceDN w:val="0"/>
        <w:adjustRightInd w:val="0"/>
        <w:rPr>
          <w:rFonts w:eastAsia="TimesNewRoman"/>
          <w:lang w:val="fr-FR"/>
        </w:rPr>
      </w:pPr>
      <w:r w:rsidRPr="00F770AD">
        <w:rPr>
          <w:bCs/>
          <w:lang w:val="fr-FR"/>
        </w:rPr>
        <w:t xml:space="preserve"> HTA</w:t>
      </w:r>
      <w:r>
        <w:rPr>
          <w:bCs/>
          <w:lang w:val="fr-FR"/>
        </w:rPr>
        <w:t> :</w:t>
      </w:r>
      <w:r w:rsidRPr="00F770AD">
        <w:rPr>
          <w:bCs/>
          <w:lang w:val="fr-FR"/>
        </w:rPr>
        <w:t xml:space="preserve">     </w:t>
      </w:r>
      <w:r>
        <w:rPr>
          <w:bCs/>
          <w:lang w:val="fr-FR"/>
        </w:rPr>
        <w:t xml:space="preserve">            </w:t>
      </w:r>
      <w:r w:rsidRPr="00F770AD">
        <w:rPr>
          <w:bCs/>
          <w:lang w:val="fr-FR"/>
        </w:rPr>
        <w:t xml:space="preserve"> </w:t>
      </w:r>
      <w:r>
        <w:rPr>
          <w:bCs/>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r>
        <w:rPr>
          <w:bCs/>
          <w:lang w:val="fr-FR"/>
        </w:rPr>
        <w:t xml:space="preserve">                             Autre  </w:t>
      </w:r>
      <w:r w:rsidRPr="00F770AD">
        <w:rPr>
          <w:bCs/>
          <w:lang w:val="fr-FR"/>
        </w:rPr>
        <w:t xml:space="preserve"> </w:t>
      </w:r>
      <w:r>
        <w:rPr>
          <w:bCs/>
          <w:lang w:val="fr-FR"/>
        </w:rPr>
        <w:t>…………………………………………….</w:t>
      </w:r>
      <w:r w:rsidRPr="00F770AD">
        <w:rPr>
          <w:bCs/>
          <w:lang w:val="fr-FR"/>
        </w:rPr>
        <w:t xml:space="preserve"> </w:t>
      </w:r>
      <w:r>
        <w:rPr>
          <w:bCs/>
          <w:lang w:val="fr-FR"/>
        </w:rPr>
        <w:t xml:space="preserve">                      </w:t>
      </w:r>
      <w:r w:rsidRPr="00F770AD">
        <w:rPr>
          <w:bCs/>
          <w:lang w:val="fr-FR"/>
        </w:rPr>
        <w:t xml:space="preserve">        </w:t>
      </w:r>
      <w:r>
        <w:rPr>
          <w:bCs/>
          <w:lang w:val="fr-FR"/>
        </w:rPr>
        <w:t xml:space="preserve">           </w:t>
      </w:r>
      <w:r w:rsidRPr="00F770AD">
        <w:rPr>
          <w:bCs/>
          <w:lang w:val="fr-FR"/>
        </w:rPr>
        <w:t xml:space="preserve"> </w:t>
      </w:r>
      <w:r>
        <w:rPr>
          <w:bCs/>
          <w:lang w:val="fr-FR"/>
        </w:rPr>
        <w:t xml:space="preserve">               </w:t>
      </w:r>
      <w:r w:rsidRPr="00F770AD">
        <w:rPr>
          <w:rFonts w:eastAsia="TimesNewRoman"/>
          <w:lang w:val="fr-FR"/>
        </w:rPr>
        <w:t xml:space="preserve">                     </w:t>
      </w:r>
      <w:r>
        <w:rPr>
          <w:bCs/>
          <w:lang w:val="fr-FR"/>
        </w:rPr>
        <w:t xml:space="preserve">         </w:t>
      </w:r>
      <w:r w:rsidRPr="00F770AD">
        <w:rPr>
          <w:bCs/>
          <w:lang w:val="fr-FR"/>
        </w:rPr>
        <w:t xml:space="preserve"> </w:t>
      </w:r>
      <w:r>
        <w:rPr>
          <w:bCs/>
          <w:lang w:val="fr-FR"/>
        </w:rPr>
        <w:t xml:space="preserve">               </w:t>
      </w:r>
      <w:r w:rsidRPr="00F770AD">
        <w:rPr>
          <w:bCs/>
          <w:lang w:val="fr-FR"/>
        </w:rPr>
        <w:t xml:space="preserve">                                           </w:t>
      </w:r>
      <w:r w:rsidRPr="00F770AD">
        <w:rPr>
          <w:rFonts w:eastAsia="TimesNewRoman"/>
          <w:lang w:val="fr-FR"/>
        </w:rPr>
        <w:t xml:space="preserve">     </w:t>
      </w:r>
    </w:p>
    <w:p w:rsidR="00FE70AA" w:rsidRPr="003F2203" w:rsidRDefault="00FE70AA" w:rsidP="00FE70AA">
      <w:pPr>
        <w:rPr>
          <w:bCs/>
          <w:lang w:val="fr-FR"/>
        </w:rPr>
      </w:pPr>
      <w:r w:rsidRPr="00F770AD">
        <w:rPr>
          <w:bCs/>
          <w:lang w:val="fr-FR"/>
        </w:rPr>
        <w:t>Diabète:</w:t>
      </w:r>
      <w:r>
        <w:rPr>
          <w:bCs/>
          <w:lang w:val="fr-FR"/>
        </w:rPr>
        <w:t xml:space="preserve">               </w:t>
      </w:r>
      <w:r w:rsidRPr="00F770AD">
        <w:rPr>
          <w:bCs/>
          <w:lang w:val="fr-FR"/>
        </w:rPr>
        <w:t xml:space="preserve"> </w:t>
      </w:r>
      <w:r>
        <w:rPr>
          <w:bCs/>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r>
        <w:rPr>
          <w:bCs/>
          <w:lang w:val="fr-FR"/>
        </w:rPr>
        <w:t xml:space="preserve">                          </w:t>
      </w:r>
      <w:r w:rsidRPr="00F770AD">
        <w:rPr>
          <w:bCs/>
          <w:lang w:val="fr-FR"/>
        </w:rPr>
        <w:t xml:space="preserve">         </w:t>
      </w:r>
      <w:r>
        <w:rPr>
          <w:bCs/>
          <w:lang w:val="fr-FR"/>
        </w:rPr>
        <w:t xml:space="preserve">           </w:t>
      </w:r>
      <w:r w:rsidRPr="00F770AD">
        <w:rPr>
          <w:bCs/>
          <w:lang w:val="fr-FR"/>
        </w:rPr>
        <w:t xml:space="preserve"> </w:t>
      </w:r>
      <w:r>
        <w:rPr>
          <w:bCs/>
          <w:lang w:val="fr-FR"/>
        </w:rPr>
        <w:t xml:space="preserve">               </w:t>
      </w:r>
      <w:r w:rsidRPr="00F770AD">
        <w:rPr>
          <w:rFonts w:eastAsia="TimesNewRoman"/>
          <w:lang w:val="fr-FR"/>
        </w:rPr>
        <w:t xml:space="preserve"> </w:t>
      </w:r>
      <w:r w:rsidRPr="00F770AD">
        <w:rPr>
          <w:bCs/>
          <w:lang w:val="fr-FR"/>
        </w:rPr>
        <w:t xml:space="preserve">                                </w:t>
      </w:r>
      <w:r w:rsidRPr="000139C0">
        <w:rPr>
          <w:rFonts w:ascii="Arial" w:hAnsi="Arial" w:cs="Arial"/>
          <w:bCs/>
          <w:lang w:val="fr-FR"/>
        </w:rPr>
        <w:t xml:space="preserve">                            </w:t>
      </w:r>
      <w:r>
        <w:rPr>
          <w:bCs/>
          <w:lang w:val="fr-FR"/>
        </w:rPr>
        <w:t xml:space="preserve">  </w:t>
      </w:r>
      <w:r w:rsidRPr="00F770AD">
        <w:rPr>
          <w:bCs/>
          <w:lang w:val="fr-FR"/>
        </w:rPr>
        <w:t xml:space="preserve"> </w:t>
      </w:r>
      <w:r>
        <w:rPr>
          <w:bCs/>
          <w:lang w:val="fr-FR"/>
        </w:rPr>
        <w:t xml:space="preserve">               </w:t>
      </w:r>
      <w:r w:rsidRPr="00F770AD">
        <w:rPr>
          <w:bCs/>
          <w:lang w:val="fr-FR"/>
        </w:rPr>
        <w:t xml:space="preserve">                                   </w:t>
      </w:r>
      <w:r>
        <w:rPr>
          <w:bCs/>
          <w:lang w:val="fr-FR"/>
        </w:rPr>
        <w:t xml:space="preserve">         </w:t>
      </w:r>
      <w:r w:rsidRPr="00F770AD">
        <w:rPr>
          <w:rFonts w:eastAsia="TimesNewRoman"/>
          <w:lang w:val="fr-FR"/>
        </w:rPr>
        <w:t xml:space="preserve">   </w:t>
      </w:r>
    </w:p>
    <w:p w:rsidR="00FE70AA" w:rsidRDefault="00FE70AA" w:rsidP="00FE70AA">
      <w:pPr>
        <w:autoSpaceDE w:val="0"/>
        <w:autoSpaceDN w:val="0"/>
        <w:adjustRightInd w:val="0"/>
        <w:rPr>
          <w:bCs/>
          <w:lang w:val="fr-FR"/>
        </w:rPr>
      </w:pPr>
      <w:r w:rsidRPr="00F770AD">
        <w:rPr>
          <w:lang w:val="fr-FR"/>
        </w:rPr>
        <w:t>Dyslipidémie</w:t>
      </w:r>
      <w:r w:rsidRPr="00F770AD">
        <w:rPr>
          <w:bCs/>
          <w:lang w:val="fr-FR"/>
        </w:rPr>
        <w:t xml:space="preserve"> :   </w:t>
      </w:r>
      <w:r>
        <w:rPr>
          <w:bCs/>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r>
        <w:rPr>
          <w:bCs/>
          <w:lang w:val="fr-FR"/>
        </w:rPr>
        <w:t xml:space="preserve">    </w:t>
      </w:r>
    </w:p>
    <w:p w:rsidR="00FE70AA" w:rsidRDefault="00FE70AA" w:rsidP="00FE70AA">
      <w:pPr>
        <w:autoSpaceDE w:val="0"/>
        <w:autoSpaceDN w:val="0"/>
        <w:adjustRightInd w:val="0"/>
        <w:rPr>
          <w:bCs/>
          <w:lang w:val="fr-FR"/>
        </w:rPr>
      </w:pPr>
    </w:p>
    <w:p w:rsidR="00FE70AA" w:rsidRDefault="00FE70AA" w:rsidP="00FE70AA">
      <w:pPr>
        <w:autoSpaceDE w:val="0"/>
        <w:autoSpaceDN w:val="0"/>
        <w:adjustRightInd w:val="0"/>
        <w:rPr>
          <w:bCs/>
          <w:lang w:val="fr-FR"/>
        </w:rPr>
      </w:pPr>
    </w:p>
    <w:p w:rsidR="00FE70AA" w:rsidRDefault="00FE70AA" w:rsidP="00FE70AA">
      <w:pPr>
        <w:autoSpaceDE w:val="0"/>
        <w:autoSpaceDN w:val="0"/>
        <w:adjustRightInd w:val="0"/>
        <w:jc w:val="center"/>
        <w:rPr>
          <w:bCs/>
          <w:sz w:val="28"/>
          <w:szCs w:val="28"/>
          <w:lang w:val="fr-FR"/>
        </w:rPr>
      </w:pPr>
      <w:r w:rsidRPr="00B30427">
        <w:rPr>
          <w:bCs/>
          <w:sz w:val="28"/>
          <w:szCs w:val="28"/>
          <w:lang w:val="fr-FR"/>
        </w:rPr>
        <w:lastRenderedPageBreak/>
        <w:t>Para clinique</w:t>
      </w:r>
    </w:p>
    <w:p w:rsidR="00FE70AA" w:rsidRPr="0049031B" w:rsidRDefault="00FE70AA" w:rsidP="00FE70AA">
      <w:pPr>
        <w:autoSpaceDE w:val="0"/>
        <w:autoSpaceDN w:val="0"/>
        <w:adjustRightInd w:val="0"/>
        <w:jc w:val="center"/>
        <w:rPr>
          <w:bCs/>
          <w:lang w:val="fr-FR"/>
        </w:rPr>
      </w:pPr>
    </w:p>
    <w:p w:rsidR="00FE70AA" w:rsidRDefault="00FE70AA" w:rsidP="00FE70AA">
      <w:pPr>
        <w:autoSpaceDE w:val="0"/>
        <w:autoSpaceDN w:val="0"/>
        <w:adjustRightInd w:val="0"/>
        <w:rPr>
          <w:bCs/>
          <w:lang w:val="fr-FR"/>
        </w:rPr>
      </w:pPr>
      <w:r>
        <w:rPr>
          <w:bCs/>
          <w:lang w:val="fr-FR"/>
        </w:rPr>
        <w:t>Scanner</w:t>
      </w:r>
      <w:r w:rsidRPr="00B30427">
        <w:rPr>
          <w:bCs/>
          <w:lang w:val="fr-FR"/>
        </w:rPr>
        <w:t xml:space="preserve"> </w:t>
      </w:r>
      <w:r>
        <w:rPr>
          <w:bCs/>
          <w:lang w:val="fr-FR"/>
        </w:rPr>
        <w:t xml:space="preserve"> cérébral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Pr="00FF31A1" w:rsidRDefault="00FE70AA" w:rsidP="00FE70AA">
      <w:pPr>
        <w:autoSpaceDE w:val="0"/>
        <w:autoSpaceDN w:val="0"/>
        <w:adjustRightInd w:val="0"/>
        <w:jc w:val="center"/>
        <w:rPr>
          <w:bCs/>
          <w:lang w:val="fr-FR"/>
        </w:rPr>
      </w:pPr>
      <w:r w:rsidRPr="00B30427">
        <w:rPr>
          <w:bCs/>
          <w:sz w:val="28"/>
          <w:szCs w:val="28"/>
          <w:lang w:val="fr-FR"/>
        </w:rPr>
        <w:t>Diagnostic</w:t>
      </w:r>
      <w:r>
        <w:rPr>
          <w:bCs/>
          <w:sz w:val="28"/>
          <w:szCs w:val="28"/>
          <w:lang w:val="fr-FR"/>
        </w:rPr>
        <w:t xml:space="preserve"> </w:t>
      </w:r>
    </w:p>
    <w:p w:rsidR="00FE70AA" w:rsidRPr="00B30427" w:rsidRDefault="00FE70AA" w:rsidP="00FE70AA">
      <w:pPr>
        <w:autoSpaceDE w:val="0"/>
        <w:autoSpaceDN w:val="0"/>
        <w:adjustRightInd w:val="0"/>
        <w:rPr>
          <w:bCs/>
          <w:sz w:val="28"/>
          <w:szCs w:val="28"/>
          <w:lang w:val="fr-FR"/>
        </w:rPr>
      </w:pPr>
    </w:p>
    <w:p w:rsidR="00FE70AA" w:rsidRDefault="00FE70AA" w:rsidP="00FE70AA">
      <w:pPr>
        <w:autoSpaceDE w:val="0"/>
        <w:autoSpaceDN w:val="0"/>
        <w:adjustRightInd w:val="0"/>
        <w:rPr>
          <w:bCs/>
          <w:lang w:val="fr-FR"/>
        </w:rPr>
      </w:pPr>
      <w:r>
        <w:rPr>
          <w:bCs/>
          <w:lang w:val="fr-FR"/>
        </w:rPr>
        <w:t xml:space="preserve">AVC ischémique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r>
        <w:rPr>
          <w:bCs/>
          <w:lang w:val="fr-FR"/>
        </w:rPr>
        <w:t xml:space="preserve">                      AVC hémorragique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r w:rsidRPr="00F770AD">
        <w:rPr>
          <w:bCs/>
          <w:lang w:val="fr-FR"/>
        </w:rPr>
        <w:t xml:space="preserve">   </w:t>
      </w:r>
    </w:p>
    <w:p w:rsidR="00FE70AA" w:rsidRDefault="00FE70AA" w:rsidP="00FE70AA">
      <w:pPr>
        <w:autoSpaceDE w:val="0"/>
        <w:autoSpaceDN w:val="0"/>
        <w:adjustRightInd w:val="0"/>
        <w:rPr>
          <w:bCs/>
          <w:lang w:val="fr-FR"/>
        </w:rPr>
      </w:pPr>
    </w:p>
    <w:p w:rsidR="00FE70AA" w:rsidRDefault="00FE70AA" w:rsidP="00FE70AA">
      <w:pPr>
        <w:autoSpaceDE w:val="0"/>
        <w:autoSpaceDN w:val="0"/>
        <w:adjustRightInd w:val="0"/>
        <w:rPr>
          <w:bCs/>
          <w:sz w:val="28"/>
          <w:szCs w:val="28"/>
          <w:lang w:val="fr-FR"/>
        </w:rPr>
      </w:pPr>
      <w:r w:rsidRPr="00C16DD9">
        <w:rPr>
          <w:bCs/>
          <w:lang w:val="fr-FR"/>
        </w:rPr>
        <w:t xml:space="preserve">                                </w:t>
      </w:r>
      <w:r w:rsidRPr="00670309">
        <w:rPr>
          <w:bCs/>
          <w:lang w:val="fr-FR"/>
        </w:rPr>
        <w:t xml:space="preserve">                                 </w:t>
      </w:r>
      <w:r>
        <w:rPr>
          <w:bCs/>
          <w:sz w:val="28"/>
          <w:szCs w:val="28"/>
          <w:lang w:val="fr-FR"/>
        </w:rPr>
        <w:t>Traitement</w:t>
      </w:r>
      <w:r w:rsidRPr="003F2203">
        <w:rPr>
          <w:bCs/>
          <w:sz w:val="28"/>
          <w:szCs w:val="28"/>
          <w:lang w:val="fr-FR"/>
        </w:rPr>
        <w:t xml:space="preserve">   </w:t>
      </w:r>
    </w:p>
    <w:p w:rsidR="00FE70AA" w:rsidRPr="005D4259" w:rsidRDefault="00FE70AA" w:rsidP="00FE70AA">
      <w:pPr>
        <w:tabs>
          <w:tab w:val="left" w:pos="7725"/>
        </w:tabs>
        <w:rPr>
          <w:rFonts w:cstheme="minorHAnsi"/>
          <w:color w:val="000000" w:themeColor="text1"/>
          <w:lang w:val="fr-FR"/>
        </w:rPr>
      </w:pPr>
      <w:r w:rsidRPr="005D4259">
        <w:rPr>
          <w:rFonts w:cstheme="minorHAnsi"/>
          <w:color w:val="000000" w:themeColor="text1"/>
          <w:lang w:val="fr-FR"/>
        </w:rPr>
        <w:t xml:space="preserve"> ASA 81 mg  </w:t>
      </w:r>
      <w:r>
        <w:rPr>
          <w:rFonts w:cstheme="minorHAnsi"/>
          <w:color w:val="000000" w:themeColor="text1"/>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Pr="005D4259" w:rsidRDefault="00FE70AA" w:rsidP="00FE70AA">
      <w:pPr>
        <w:tabs>
          <w:tab w:val="left" w:pos="7725"/>
        </w:tabs>
        <w:rPr>
          <w:rFonts w:cstheme="minorHAnsi"/>
          <w:color w:val="000000" w:themeColor="text1"/>
          <w:lang w:val="fr-FR"/>
        </w:rPr>
      </w:pPr>
      <w:r w:rsidRPr="005D4259">
        <w:rPr>
          <w:rFonts w:cstheme="minorHAnsi"/>
          <w:color w:val="000000" w:themeColor="text1"/>
          <w:lang w:val="fr-FR"/>
        </w:rPr>
        <w:t xml:space="preserve">Mannitol </w:t>
      </w:r>
      <w:r>
        <w:rPr>
          <w:rFonts w:cstheme="minorHAnsi"/>
          <w:color w:val="000000" w:themeColor="text1"/>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Pr="005D4259" w:rsidRDefault="00FE70AA" w:rsidP="00FE70AA">
      <w:pPr>
        <w:tabs>
          <w:tab w:val="left" w:pos="7725"/>
        </w:tabs>
        <w:rPr>
          <w:rFonts w:cstheme="minorHAnsi"/>
          <w:color w:val="000000" w:themeColor="text1"/>
          <w:lang w:val="fr-FR"/>
        </w:rPr>
      </w:pPr>
      <w:proofErr w:type="spellStart"/>
      <w:r w:rsidRPr="005D4259">
        <w:rPr>
          <w:rFonts w:cstheme="minorHAnsi"/>
          <w:color w:val="000000" w:themeColor="text1"/>
          <w:lang w:val="fr-FR"/>
        </w:rPr>
        <w:t>Enalapril</w:t>
      </w:r>
      <w:proofErr w:type="spellEnd"/>
      <w:r w:rsidRPr="005D4259">
        <w:rPr>
          <w:rFonts w:cstheme="minorHAnsi"/>
          <w:color w:val="000000" w:themeColor="text1"/>
          <w:lang w:val="fr-FR"/>
        </w:rPr>
        <w:t xml:space="preserve">  </w:t>
      </w:r>
      <w:r>
        <w:rPr>
          <w:rFonts w:cstheme="minorHAnsi"/>
          <w:color w:val="000000" w:themeColor="text1"/>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Pr="005D4259" w:rsidRDefault="00FE70AA" w:rsidP="00FE70AA">
      <w:pPr>
        <w:tabs>
          <w:tab w:val="left" w:pos="7725"/>
        </w:tabs>
        <w:rPr>
          <w:rFonts w:cstheme="minorHAnsi"/>
          <w:color w:val="000000" w:themeColor="text1"/>
          <w:lang w:val="fr-FR"/>
        </w:rPr>
      </w:pPr>
      <w:r>
        <w:rPr>
          <w:rFonts w:cstheme="minorHAnsi"/>
          <w:color w:val="000000" w:themeColor="text1"/>
          <w:lang w:val="fr-FR"/>
        </w:rPr>
        <w:t>F</w:t>
      </w:r>
      <w:r w:rsidRPr="005D4259">
        <w:rPr>
          <w:rFonts w:cstheme="minorHAnsi"/>
          <w:color w:val="000000" w:themeColor="text1"/>
          <w:lang w:val="fr-FR"/>
        </w:rPr>
        <w:t xml:space="preserve">urosémide   </w:t>
      </w:r>
      <w:r>
        <w:rPr>
          <w:rFonts w:cstheme="minorHAnsi"/>
          <w:color w:val="000000" w:themeColor="text1"/>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Pr="005D4259" w:rsidRDefault="00FE70AA" w:rsidP="00FE70AA">
      <w:pPr>
        <w:tabs>
          <w:tab w:val="left" w:pos="7725"/>
        </w:tabs>
        <w:rPr>
          <w:rFonts w:cstheme="minorHAnsi"/>
          <w:color w:val="000000" w:themeColor="text1"/>
          <w:lang w:val="fr-FR"/>
        </w:rPr>
      </w:pPr>
      <w:proofErr w:type="spellStart"/>
      <w:r w:rsidRPr="005D4259">
        <w:rPr>
          <w:rFonts w:cstheme="minorHAnsi"/>
          <w:color w:val="000000" w:themeColor="text1"/>
          <w:lang w:val="fr-FR"/>
        </w:rPr>
        <w:t>Labetalol</w:t>
      </w:r>
      <w:proofErr w:type="spellEnd"/>
      <w:r w:rsidRPr="005D4259">
        <w:rPr>
          <w:rFonts w:cstheme="minorHAnsi"/>
          <w:color w:val="000000" w:themeColor="text1"/>
          <w:lang w:val="fr-FR"/>
        </w:rPr>
        <w:t xml:space="preserve"> </w:t>
      </w:r>
      <w:r>
        <w:rPr>
          <w:rFonts w:cstheme="minorHAnsi"/>
          <w:color w:val="000000" w:themeColor="text1"/>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Pr="005D4259" w:rsidRDefault="00FE70AA" w:rsidP="00FE70AA">
      <w:pPr>
        <w:tabs>
          <w:tab w:val="left" w:pos="7725"/>
        </w:tabs>
        <w:rPr>
          <w:rFonts w:cstheme="minorHAnsi"/>
          <w:color w:val="000000" w:themeColor="text1"/>
          <w:lang w:val="fr-FR"/>
        </w:rPr>
      </w:pPr>
      <w:proofErr w:type="spellStart"/>
      <w:r w:rsidRPr="005D4259">
        <w:rPr>
          <w:rFonts w:cstheme="minorHAnsi"/>
          <w:color w:val="000000" w:themeColor="text1"/>
          <w:lang w:val="fr-FR"/>
        </w:rPr>
        <w:t>Propanolol</w:t>
      </w:r>
      <w:proofErr w:type="spellEnd"/>
      <w:r w:rsidRPr="005D4259">
        <w:rPr>
          <w:rFonts w:cstheme="minorHAnsi"/>
          <w:color w:val="000000" w:themeColor="text1"/>
          <w:lang w:val="fr-FR"/>
        </w:rPr>
        <w:t xml:space="preserve"> </w:t>
      </w:r>
      <w:r>
        <w:rPr>
          <w:rFonts w:cstheme="minorHAnsi"/>
          <w:color w:val="000000" w:themeColor="text1"/>
          <w:lang w:val="fr-FR"/>
        </w:rPr>
        <w:t xml:space="preserve">                              </w:t>
      </w:r>
      <w:r w:rsidRPr="005D4259">
        <w:rPr>
          <w:rFonts w:cstheme="minorHAnsi"/>
          <w:color w:val="000000" w:themeColor="text1"/>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Default="00FE70AA" w:rsidP="00FE70AA">
      <w:pPr>
        <w:tabs>
          <w:tab w:val="left" w:pos="7725"/>
        </w:tabs>
        <w:rPr>
          <w:rFonts w:cstheme="minorHAnsi"/>
          <w:color w:val="000000" w:themeColor="text1"/>
          <w:lang w:val="fr-FR"/>
        </w:rPr>
      </w:pPr>
      <w:proofErr w:type="spellStart"/>
      <w:r>
        <w:rPr>
          <w:rFonts w:cstheme="minorHAnsi"/>
          <w:color w:val="000000" w:themeColor="text1"/>
          <w:lang w:val="fr-FR"/>
        </w:rPr>
        <w:t>Amiodaron</w:t>
      </w:r>
      <w:r w:rsidRPr="005D4259">
        <w:rPr>
          <w:rFonts w:cstheme="minorHAnsi"/>
          <w:color w:val="000000" w:themeColor="text1"/>
          <w:lang w:val="fr-FR"/>
        </w:rPr>
        <w:t>e</w:t>
      </w:r>
      <w:proofErr w:type="spellEnd"/>
      <w:r>
        <w:rPr>
          <w:rFonts w:cstheme="minorHAnsi"/>
          <w:color w:val="000000" w:themeColor="text1"/>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Pr="005D4259" w:rsidRDefault="00FE70AA" w:rsidP="00FE70AA">
      <w:pPr>
        <w:tabs>
          <w:tab w:val="left" w:pos="7725"/>
        </w:tabs>
        <w:rPr>
          <w:rFonts w:cstheme="minorHAnsi"/>
          <w:color w:val="000000" w:themeColor="text1"/>
          <w:lang w:val="fr-FR"/>
        </w:rPr>
      </w:pPr>
      <w:r w:rsidRPr="005D4259">
        <w:rPr>
          <w:rFonts w:cstheme="minorHAnsi"/>
          <w:color w:val="000000" w:themeColor="text1"/>
          <w:lang w:val="fr-FR"/>
        </w:rPr>
        <w:t>Craniotomie</w:t>
      </w:r>
      <w:r>
        <w:rPr>
          <w:rFonts w:cstheme="minorHAnsi"/>
          <w:color w:val="000000" w:themeColor="text1"/>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Default="00FE70AA" w:rsidP="00FE70AA">
      <w:pPr>
        <w:tabs>
          <w:tab w:val="left" w:pos="7725"/>
        </w:tabs>
        <w:rPr>
          <w:rFonts w:eastAsia="TimesNewRoman"/>
          <w:lang w:val="fr-FR"/>
        </w:rPr>
      </w:pPr>
      <w:r w:rsidRPr="005D4259">
        <w:rPr>
          <w:rFonts w:cstheme="minorHAnsi"/>
          <w:color w:val="000000" w:themeColor="text1"/>
          <w:lang w:val="fr-FR"/>
        </w:rPr>
        <w:t>Physiothérapie</w:t>
      </w:r>
      <w:r>
        <w:rPr>
          <w:rFonts w:cstheme="minorHAnsi"/>
          <w:color w:val="000000" w:themeColor="text1"/>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Default="00FE70AA" w:rsidP="00FE70AA">
      <w:pPr>
        <w:tabs>
          <w:tab w:val="left" w:pos="7725"/>
        </w:tabs>
        <w:rPr>
          <w:rFonts w:eastAsia="TimesNewRoman"/>
          <w:lang w:val="fr-FR"/>
        </w:rPr>
      </w:pPr>
      <w:proofErr w:type="spellStart"/>
      <w:r>
        <w:rPr>
          <w:rFonts w:eastAsia="TimesNewRoman"/>
          <w:lang w:val="fr-FR"/>
        </w:rPr>
        <w:t>Autes</w:t>
      </w:r>
      <w:proofErr w:type="spellEnd"/>
      <w:r>
        <w:rPr>
          <w:rFonts w:eastAsia="TimesNewRoman"/>
          <w:lang w:val="fr-FR"/>
        </w:rPr>
        <w:t>………………………………………………….</w:t>
      </w:r>
    </w:p>
    <w:p w:rsidR="00FE70AA" w:rsidRPr="001048EA" w:rsidRDefault="00FE70AA" w:rsidP="00FE70AA">
      <w:pPr>
        <w:tabs>
          <w:tab w:val="left" w:pos="7725"/>
        </w:tabs>
        <w:rPr>
          <w:rFonts w:ascii="Arial" w:hAnsi="Arial" w:cs="Arial"/>
          <w:color w:val="000000" w:themeColor="text1"/>
          <w:sz w:val="24"/>
          <w:szCs w:val="24"/>
          <w:lang w:val="fr-FR"/>
        </w:rPr>
      </w:pPr>
    </w:p>
    <w:p w:rsidR="00FE70AA" w:rsidRPr="00246691" w:rsidRDefault="00FE70AA" w:rsidP="00FE70AA">
      <w:pPr>
        <w:spacing w:before="100" w:beforeAutospacing="1" w:after="100" w:afterAutospacing="1"/>
        <w:outlineLvl w:val="1"/>
        <w:rPr>
          <w:rFonts w:eastAsia="TimesNewRoman"/>
          <w:lang w:val="fr-FR"/>
        </w:rPr>
      </w:pPr>
      <w:r w:rsidRPr="00F770AD">
        <w:rPr>
          <w:bCs/>
          <w:lang w:val="fr-FR"/>
        </w:rPr>
        <w:t xml:space="preserve">         </w:t>
      </w:r>
      <w:r>
        <w:rPr>
          <w:bCs/>
          <w:lang w:val="fr-FR"/>
        </w:rPr>
        <w:t xml:space="preserve">                                                          </w:t>
      </w:r>
      <w:bookmarkStart w:id="67" w:name="_Toc370989691"/>
      <w:bookmarkStart w:id="68" w:name="_Toc371065621"/>
      <w:r>
        <w:rPr>
          <w:bCs/>
          <w:sz w:val="28"/>
          <w:szCs w:val="28"/>
          <w:lang w:val="fr-FR"/>
        </w:rPr>
        <w:t xml:space="preserve">Condition </w:t>
      </w:r>
      <w:r w:rsidR="001B00D5">
        <w:rPr>
          <w:bCs/>
          <w:sz w:val="28"/>
          <w:szCs w:val="28"/>
          <w:lang w:val="fr-FR"/>
        </w:rPr>
        <w:t>à</w:t>
      </w:r>
      <w:r>
        <w:rPr>
          <w:bCs/>
          <w:sz w:val="28"/>
          <w:szCs w:val="28"/>
          <w:lang w:val="fr-FR"/>
        </w:rPr>
        <w:t xml:space="preserve"> l’exéat</w:t>
      </w:r>
      <w:bookmarkEnd w:id="67"/>
      <w:bookmarkEnd w:id="68"/>
    </w:p>
    <w:p w:rsidR="00FE70AA" w:rsidRPr="00246691" w:rsidRDefault="00FE70AA" w:rsidP="00FE70AA">
      <w:pPr>
        <w:autoSpaceDE w:val="0"/>
        <w:autoSpaceDN w:val="0"/>
        <w:adjustRightInd w:val="0"/>
        <w:rPr>
          <w:bCs/>
          <w:lang w:val="fr-FR"/>
        </w:rPr>
      </w:pPr>
      <w:r>
        <w:rPr>
          <w:bCs/>
          <w:sz w:val="28"/>
          <w:szCs w:val="28"/>
          <w:lang w:val="fr-FR"/>
        </w:rPr>
        <w:t xml:space="preserve"> </w:t>
      </w:r>
      <w:r>
        <w:rPr>
          <w:bCs/>
          <w:lang w:val="fr-FR"/>
        </w:rPr>
        <w:t>Guérison</w:t>
      </w:r>
      <w:r w:rsidRPr="00246691">
        <w:rPr>
          <w:bCs/>
          <w:lang w:val="fr-FR"/>
        </w:rPr>
        <w:t xml:space="preserve"> </w:t>
      </w:r>
      <w:r>
        <w:rPr>
          <w:bCs/>
          <w:lang w:val="fr-FR"/>
        </w:rPr>
        <w:t xml:space="preserve">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FE70AA" w:rsidRDefault="00FE70AA" w:rsidP="00FE70AA">
      <w:pPr>
        <w:autoSpaceDE w:val="0"/>
        <w:autoSpaceDN w:val="0"/>
        <w:adjustRightInd w:val="0"/>
        <w:rPr>
          <w:rFonts w:eastAsia="TimesNewRoman"/>
          <w:lang w:val="fr-FR"/>
        </w:rPr>
      </w:pPr>
      <w:r>
        <w:rPr>
          <w:bCs/>
          <w:lang w:val="fr-FR"/>
        </w:rPr>
        <w:t xml:space="preserve"> Handicap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3759CA" w:rsidRDefault="00FE70AA" w:rsidP="00FE70AA">
      <w:pPr>
        <w:autoSpaceDE w:val="0"/>
        <w:autoSpaceDN w:val="0"/>
        <w:adjustRightInd w:val="0"/>
        <w:rPr>
          <w:rFonts w:eastAsia="TimesNewRoman"/>
          <w:lang w:val="fr-FR"/>
        </w:rPr>
      </w:pPr>
      <w:r>
        <w:rPr>
          <w:bCs/>
          <w:lang w:val="fr-FR"/>
        </w:rPr>
        <w:t xml:space="preserve"> Décès        </w:t>
      </w:r>
      <w:r w:rsidRPr="00F770AD">
        <w:rPr>
          <w:bCs/>
          <w:lang w:val="fr-FR"/>
        </w:rPr>
        <w:t xml:space="preserve">Oui </w:t>
      </w:r>
      <w:r w:rsidRPr="00F770AD">
        <w:rPr>
          <w:rFonts w:eastAsia="TimesNewRoman"/>
          <w:lang w:val="fr-FR"/>
        </w:rPr>
        <w:t xml:space="preserve">□  </w:t>
      </w:r>
      <w:r>
        <w:rPr>
          <w:rFonts w:eastAsia="TimesNewRoman"/>
          <w:lang w:val="fr-FR"/>
        </w:rPr>
        <w:t xml:space="preserve"> </w:t>
      </w:r>
      <w:r w:rsidRPr="00F770AD">
        <w:rPr>
          <w:rFonts w:eastAsia="TimesNewRoman"/>
          <w:lang w:val="fr-FR"/>
        </w:rPr>
        <w:t>Non□</w:t>
      </w:r>
    </w:p>
    <w:p w:rsidR="001D6B81" w:rsidRPr="00356FC7" w:rsidRDefault="001D6B81" w:rsidP="00356FC7">
      <w:pPr>
        <w:rPr>
          <w:rFonts w:eastAsia="TimesNewRoman"/>
          <w:lang w:val="fr-FR"/>
        </w:rPr>
      </w:pPr>
    </w:p>
    <w:sectPr w:rsidR="001D6B81" w:rsidRPr="00356FC7" w:rsidSect="000C5113">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CC" w:rsidRDefault="000E2CCC" w:rsidP="002357AB">
      <w:pPr>
        <w:spacing w:after="0" w:line="240" w:lineRule="auto"/>
      </w:pPr>
      <w:r>
        <w:separator/>
      </w:r>
    </w:p>
  </w:endnote>
  <w:endnote w:type="continuationSeparator" w:id="0">
    <w:p w:rsidR="000E2CCC" w:rsidRDefault="000E2CCC" w:rsidP="0023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Bold">
    <w:panose1 w:val="00000000000000000000"/>
    <w:charset w:val="00"/>
    <w:family w:val="swiss"/>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0269"/>
      <w:docPartObj>
        <w:docPartGallery w:val="Page Numbers (Bottom of Page)"/>
        <w:docPartUnique/>
      </w:docPartObj>
    </w:sdtPr>
    <w:sdtEndPr/>
    <w:sdtContent>
      <w:p w:rsidR="00661AEF" w:rsidRDefault="00661AEF">
        <w:pPr>
          <w:pStyle w:val="Footer"/>
          <w:jc w:val="right"/>
        </w:pPr>
        <w:r>
          <w:fldChar w:fldCharType="begin"/>
        </w:r>
        <w:r>
          <w:instrText xml:space="preserve"> PAGE   \* MERGEFORMAT </w:instrText>
        </w:r>
        <w:r>
          <w:fldChar w:fldCharType="separate"/>
        </w:r>
        <w:r w:rsidR="00D26EE5">
          <w:rPr>
            <w:noProof/>
          </w:rPr>
          <w:t>13</w:t>
        </w:r>
        <w:r>
          <w:rPr>
            <w:noProof/>
          </w:rPr>
          <w:fldChar w:fldCharType="end"/>
        </w:r>
      </w:p>
    </w:sdtContent>
  </w:sdt>
  <w:p w:rsidR="00661AEF" w:rsidRDefault="00661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CC" w:rsidRDefault="000E2CCC" w:rsidP="002357AB">
      <w:pPr>
        <w:spacing w:after="0" w:line="240" w:lineRule="auto"/>
      </w:pPr>
      <w:r>
        <w:separator/>
      </w:r>
    </w:p>
  </w:footnote>
  <w:footnote w:type="continuationSeparator" w:id="0">
    <w:p w:rsidR="000E2CCC" w:rsidRDefault="000E2CCC" w:rsidP="00235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EF" w:rsidRPr="009E08D7" w:rsidRDefault="00661AEF" w:rsidP="000802F1">
    <w:pPr>
      <w:pStyle w:val="Footer"/>
      <w:rPr>
        <w:i/>
        <w:lang w:val="fr-FR"/>
      </w:rPr>
    </w:pPr>
    <w:r w:rsidRPr="009E08D7">
      <w:rPr>
        <w:i/>
        <w:lang w:val="fr-FR"/>
      </w:rPr>
      <w:t>Accident Vasculaire cérébral</w:t>
    </w:r>
    <w:r>
      <w:rPr>
        <w:i/>
        <w:lang w:val="fr-FR"/>
      </w:rPr>
      <w:t xml:space="preserve">  </w:t>
    </w:r>
    <w:r w:rsidRPr="009E08D7">
      <w:rPr>
        <w:i/>
        <w:lang w:val="fr-FR"/>
      </w:rPr>
      <w:t xml:space="preserve">à </w:t>
    </w:r>
    <w:r>
      <w:rPr>
        <w:i/>
        <w:lang w:val="fr-FR"/>
      </w:rPr>
      <w:t xml:space="preserve"> </w:t>
    </w:r>
    <w:r w:rsidRPr="009E08D7">
      <w:rPr>
        <w:i/>
        <w:lang w:val="fr-FR"/>
      </w:rPr>
      <w:t xml:space="preserve">l’hôpital Bernard </w:t>
    </w:r>
    <w:proofErr w:type="spellStart"/>
    <w:r w:rsidRPr="009E08D7">
      <w:rPr>
        <w:i/>
        <w:lang w:val="fr-FR"/>
      </w:rPr>
      <w:t>Mevs</w:t>
    </w:r>
    <w:proofErr w:type="spellEnd"/>
    <w:r w:rsidRPr="009E08D7">
      <w:rPr>
        <w:i/>
        <w:lang w:val="fr-FR"/>
      </w:rPr>
      <w:t xml:space="preserve"> Projet </w:t>
    </w:r>
    <w:proofErr w:type="spellStart"/>
    <w:r w:rsidRPr="009E08D7">
      <w:rPr>
        <w:i/>
        <w:lang w:val="fr-FR"/>
      </w:rPr>
      <w:t>Medishare</w:t>
    </w:r>
    <w:proofErr w:type="spellEnd"/>
    <w:r w:rsidRPr="009E08D7">
      <w:rPr>
        <w:i/>
        <w:lang w:val="fr-FR"/>
      </w:rPr>
      <w:t xml:space="preserve"> Janvier 2012 à Décembre 2012</w:t>
    </w:r>
  </w:p>
  <w:p w:rsidR="00661AEF" w:rsidRPr="009E08D7" w:rsidRDefault="00661AEF" w:rsidP="000802F1">
    <w:pPr>
      <w:pStyle w:val="Footer"/>
      <w:rPr>
        <w:i/>
        <w:lang w:val="fr-FR"/>
      </w:rPr>
    </w:pPr>
    <w:r w:rsidRPr="009E08D7">
      <w:rPr>
        <w:i/>
        <w:lang w:val="fr-FR"/>
      </w:rPr>
      <w:t xml:space="preserve">                                                         Préparé par: Max</w:t>
    </w:r>
    <w:r>
      <w:rPr>
        <w:i/>
        <w:lang w:val="fr-FR"/>
      </w:rPr>
      <w:t xml:space="preserve"> Bond SAINT </w:t>
    </w:r>
    <w:r w:rsidRPr="009E08D7">
      <w:rPr>
        <w:i/>
        <w:lang w:val="fr-FR"/>
      </w:rPr>
      <w:t>VAL</w:t>
    </w:r>
  </w:p>
  <w:p w:rsidR="00661AEF" w:rsidRPr="000802F1" w:rsidRDefault="00661AEF">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2BD9F"/>
    <w:multiLevelType w:val="hybridMultilevel"/>
    <w:tmpl w:val="372E0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2BB5AA"/>
    <w:multiLevelType w:val="hybridMultilevel"/>
    <w:tmpl w:val="5C1BA1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73A4B"/>
    <w:multiLevelType w:val="hybridMultilevel"/>
    <w:tmpl w:val="6016B4F2"/>
    <w:lvl w:ilvl="0" w:tplc="CA40B804">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D0A0F"/>
    <w:multiLevelType w:val="hybridMultilevel"/>
    <w:tmpl w:val="557253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E77EE"/>
    <w:multiLevelType w:val="hybridMultilevel"/>
    <w:tmpl w:val="4D5ADF32"/>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5">
    <w:nsid w:val="0DF649CB"/>
    <w:multiLevelType w:val="hybridMultilevel"/>
    <w:tmpl w:val="12D83E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0E115866"/>
    <w:multiLevelType w:val="hybridMultilevel"/>
    <w:tmpl w:val="EBA80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83A63"/>
    <w:multiLevelType w:val="hybridMultilevel"/>
    <w:tmpl w:val="CF78BB82"/>
    <w:lvl w:ilvl="0" w:tplc="18663FB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0996218"/>
    <w:multiLevelType w:val="hybridMultilevel"/>
    <w:tmpl w:val="917A6A2E"/>
    <w:lvl w:ilvl="0" w:tplc="93745814">
      <w:start w:val="1"/>
      <w:numFmt w:val="upperRoman"/>
      <w:lvlText w:val="%1."/>
      <w:lvlJc w:val="left"/>
      <w:pPr>
        <w:ind w:left="1890" w:hanging="720"/>
      </w:pPr>
      <w:rPr>
        <w:rFonts w:ascii="Arial" w:hAnsi="Arial" w:cs="Arial"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2877E02"/>
    <w:multiLevelType w:val="hybridMultilevel"/>
    <w:tmpl w:val="CF7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76C02"/>
    <w:multiLevelType w:val="hybridMultilevel"/>
    <w:tmpl w:val="A91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56468"/>
    <w:multiLevelType w:val="hybridMultilevel"/>
    <w:tmpl w:val="6E4CE98A"/>
    <w:lvl w:ilvl="0" w:tplc="0409000F">
      <w:start w:val="1"/>
      <w:numFmt w:val="decimal"/>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2">
    <w:nsid w:val="1949475A"/>
    <w:multiLevelType w:val="hybridMultilevel"/>
    <w:tmpl w:val="1C9600D0"/>
    <w:lvl w:ilvl="0" w:tplc="0409000D">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3">
    <w:nsid w:val="1A486724"/>
    <w:multiLevelType w:val="hybridMultilevel"/>
    <w:tmpl w:val="2DE05E6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3A05EE4"/>
    <w:multiLevelType w:val="hybridMultilevel"/>
    <w:tmpl w:val="041C29A6"/>
    <w:lvl w:ilvl="0" w:tplc="4D401426">
      <w:start w:val="1"/>
      <w:numFmt w:val="bullet"/>
      <w:lvlText w:val=""/>
      <w:lvlJc w:val="left"/>
      <w:pPr>
        <w:ind w:left="1122" w:hanging="360"/>
      </w:pPr>
      <w:rPr>
        <w:rFonts w:ascii="Symbol" w:hAnsi="Symbol" w:hint="default"/>
        <w:color w:val="auto"/>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5">
    <w:nsid w:val="29140C0E"/>
    <w:multiLevelType w:val="hybridMultilevel"/>
    <w:tmpl w:val="700C03B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F17490B"/>
    <w:multiLevelType w:val="hybridMultilevel"/>
    <w:tmpl w:val="A3E2B6EC"/>
    <w:lvl w:ilvl="0" w:tplc="281E4AB4">
      <w:start w:val="1"/>
      <w:numFmt w:val="upperLetter"/>
      <w:lvlText w:val="%1."/>
      <w:lvlJc w:val="left"/>
      <w:pPr>
        <w:ind w:left="540" w:hanging="360"/>
      </w:pPr>
      <w:rPr>
        <w:rFonts w:ascii="Arial" w:eastAsiaTheme="minorHAnsi" w:hAnsi="Arial" w:cs="Arial" w:hint="default"/>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34F24D8"/>
    <w:multiLevelType w:val="hybridMultilevel"/>
    <w:tmpl w:val="52FE626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nsid w:val="347B09ED"/>
    <w:multiLevelType w:val="hybridMultilevel"/>
    <w:tmpl w:val="05E467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51169"/>
    <w:multiLevelType w:val="hybridMultilevel"/>
    <w:tmpl w:val="18EEE43E"/>
    <w:lvl w:ilvl="0" w:tplc="06DC92E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4F81F43"/>
    <w:multiLevelType w:val="hybridMultilevel"/>
    <w:tmpl w:val="1BFCEE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526081C"/>
    <w:multiLevelType w:val="hybridMultilevel"/>
    <w:tmpl w:val="D44015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5260DCF"/>
    <w:multiLevelType w:val="hybridMultilevel"/>
    <w:tmpl w:val="E15AE22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468B76F1"/>
    <w:multiLevelType w:val="hybridMultilevel"/>
    <w:tmpl w:val="31F6FA3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4C970C5E"/>
    <w:multiLevelType w:val="hybridMultilevel"/>
    <w:tmpl w:val="44D63888"/>
    <w:lvl w:ilvl="0" w:tplc="0409000D">
      <w:start w:val="1"/>
      <w:numFmt w:val="bullet"/>
      <w:lvlText w:val=""/>
      <w:lvlJc w:val="left"/>
      <w:pPr>
        <w:ind w:left="1842" w:hanging="360"/>
      </w:pPr>
      <w:rPr>
        <w:rFonts w:ascii="Wingdings" w:hAnsi="Wingdings"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5">
    <w:nsid w:val="4CD01741"/>
    <w:multiLevelType w:val="hybridMultilevel"/>
    <w:tmpl w:val="3A22B74A"/>
    <w:lvl w:ilvl="0" w:tplc="5E38100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451F1E"/>
    <w:multiLevelType w:val="hybridMultilevel"/>
    <w:tmpl w:val="19AE8AB8"/>
    <w:lvl w:ilvl="0" w:tplc="CCDCB31E">
      <w:start w:val="1"/>
      <w:numFmt w:val="decimal"/>
      <w:lvlText w:val="%1-"/>
      <w:lvlJc w:val="left"/>
      <w:pPr>
        <w:ind w:left="90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4F7C17EA"/>
    <w:multiLevelType w:val="hybridMultilevel"/>
    <w:tmpl w:val="F80454A8"/>
    <w:lvl w:ilvl="0" w:tplc="6DB8B0E2">
      <w:start w:val="1"/>
      <w:numFmt w:val="upperRoman"/>
      <w:lvlText w:val="%1-"/>
      <w:lvlJc w:val="left"/>
      <w:pPr>
        <w:tabs>
          <w:tab w:val="num" w:pos="1080"/>
        </w:tabs>
        <w:ind w:left="1080" w:hanging="72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nsid w:val="4FB1779B"/>
    <w:multiLevelType w:val="hybridMultilevel"/>
    <w:tmpl w:val="B23E891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1892D27"/>
    <w:multiLevelType w:val="hybridMultilevel"/>
    <w:tmpl w:val="AEEAEE78"/>
    <w:lvl w:ilvl="0" w:tplc="0CD2283A">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E4BA9"/>
    <w:multiLevelType w:val="hybridMultilevel"/>
    <w:tmpl w:val="FE8C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26A92"/>
    <w:multiLevelType w:val="hybridMultilevel"/>
    <w:tmpl w:val="AD3E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601D7"/>
    <w:multiLevelType w:val="hybridMultilevel"/>
    <w:tmpl w:val="7F8CC0FA"/>
    <w:lvl w:ilvl="0" w:tplc="7F34564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FED4EC0"/>
    <w:multiLevelType w:val="hybridMultilevel"/>
    <w:tmpl w:val="A4FCD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4706371"/>
    <w:multiLevelType w:val="hybridMultilevel"/>
    <w:tmpl w:val="218AFD84"/>
    <w:lvl w:ilvl="0" w:tplc="04090001">
      <w:start w:val="1"/>
      <w:numFmt w:val="bullet"/>
      <w:lvlText w:val=""/>
      <w:lvlJc w:val="left"/>
      <w:pPr>
        <w:ind w:left="1302" w:hanging="360"/>
      </w:pPr>
      <w:rPr>
        <w:rFonts w:ascii="Symbol" w:hAnsi="Symbol"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35">
    <w:nsid w:val="66686917"/>
    <w:multiLevelType w:val="hybridMultilevel"/>
    <w:tmpl w:val="CBA638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E54D83"/>
    <w:multiLevelType w:val="hybridMultilevel"/>
    <w:tmpl w:val="F95030AC"/>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7">
    <w:nsid w:val="6ECC674F"/>
    <w:multiLevelType w:val="hybridMultilevel"/>
    <w:tmpl w:val="2910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E3785"/>
    <w:multiLevelType w:val="hybridMultilevel"/>
    <w:tmpl w:val="B158FA96"/>
    <w:lvl w:ilvl="0" w:tplc="61AEBC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E2C9B"/>
    <w:multiLevelType w:val="hybridMultilevel"/>
    <w:tmpl w:val="EE360F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0">
    <w:nsid w:val="7CCE4196"/>
    <w:multiLevelType w:val="hybridMultilevel"/>
    <w:tmpl w:val="EC809D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D295DA8"/>
    <w:multiLevelType w:val="hybridMultilevel"/>
    <w:tmpl w:val="E5C8AB70"/>
    <w:lvl w:ilvl="0" w:tplc="0C0C0001">
      <w:start w:val="1"/>
      <w:numFmt w:val="bullet"/>
      <w:lvlText w:val=""/>
      <w:lvlJc w:val="left"/>
      <w:pPr>
        <w:tabs>
          <w:tab w:val="num" w:pos="717"/>
        </w:tabs>
        <w:ind w:left="717" w:hanging="360"/>
      </w:pPr>
      <w:rPr>
        <w:rFonts w:ascii="Symbol" w:hAnsi="Symbol" w:hint="default"/>
      </w:rPr>
    </w:lvl>
    <w:lvl w:ilvl="1" w:tplc="0C0C0003">
      <w:start w:val="1"/>
      <w:numFmt w:val="bullet"/>
      <w:lvlText w:val="o"/>
      <w:lvlJc w:val="left"/>
      <w:pPr>
        <w:tabs>
          <w:tab w:val="num" w:pos="1437"/>
        </w:tabs>
        <w:ind w:left="1437" w:hanging="360"/>
      </w:pPr>
      <w:rPr>
        <w:rFonts w:ascii="Courier New" w:hAnsi="Courier New" w:cs="Courier New" w:hint="default"/>
      </w:rPr>
    </w:lvl>
    <w:lvl w:ilvl="2" w:tplc="0C0C000F">
      <w:start w:val="1"/>
      <w:numFmt w:val="decimal"/>
      <w:lvlText w:val="%3."/>
      <w:lvlJc w:val="left"/>
      <w:pPr>
        <w:tabs>
          <w:tab w:val="num" w:pos="2157"/>
        </w:tabs>
        <w:ind w:left="2157" w:hanging="360"/>
      </w:pPr>
      <w:rPr>
        <w:rFonts w:hint="default"/>
      </w:rPr>
    </w:lvl>
    <w:lvl w:ilvl="3" w:tplc="0C0C0001" w:tentative="1">
      <w:start w:val="1"/>
      <w:numFmt w:val="bullet"/>
      <w:lvlText w:val=""/>
      <w:lvlJc w:val="left"/>
      <w:pPr>
        <w:tabs>
          <w:tab w:val="num" w:pos="2877"/>
        </w:tabs>
        <w:ind w:left="2877" w:hanging="360"/>
      </w:pPr>
      <w:rPr>
        <w:rFonts w:ascii="Symbol" w:hAnsi="Symbol" w:hint="default"/>
      </w:rPr>
    </w:lvl>
    <w:lvl w:ilvl="4" w:tplc="0C0C0003" w:tentative="1">
      <w:start w:val="1"/>
      <w:numFmt w:val="bullet"/>
      <w:lvlText w:val="o"/>
      <w:lvlJc w:val="left"/>
      <w:pPr>
        <w:tabs>
          <w:tab w:val="num" w:pos="3597"/>
        </w:tabs>
        <w:ind w:left="3597" w:hanging="360"/>
      </w:pPr>
      <w:rPr>
        <w:rFonts w:ascii="Courier New" w:hAnsi="Courier New" w:cs="Courier New" w:hint="default"/>
      </w:rPr>
    </w:lvl>
    <w:lvl w:ilvl="5" w:tplc="0C0C0005" w:tentative="1">
      <w:start w:val="1"/>
      <w:numFmt w:val="bullet"/>
      <w:lvlText w:val=""/>
      <w:lvlJc w:val="left"/>
      <w:pPr>
        <w:tabs>
          <w:tab w:val="num" w:pos="4317"/>
        </w:tabs>
        <w:ind w:left="4317" w:hanging="360"/>
      </w:pPr>
      <w:rPr>
        <w:rFonts w:ascii="Wingdings" w:hAnsi="Wingdings" w:hint="default"/>
      </w:rPr>
    </w:lvl>
    <w:lvl w:ilvl="6" w:tplc="0C0C0001" w:tentative="1">
      <w:start w:val="1"/>
      <w:numFmt w:val="bullet"/>
      <w:lvlText w:val=""/>
      <w:lvlJc w:val="left"/>
      <w:pPr>
        <w:tabs>
          <w:tab w:val="num" w:pos="5037"/>
        </w:tabs>
        <w:ind w:left="5037" w:hanging="360"/>
      </w:pPr>
      <w:rPr>
        <w:rFonts w:ascii="Symbol" w:hAnsi="Symbol" w:hint="default"/>
      </w:rPr>
    </w:lvl>
    <w:lvl w:ilvl="7" w:tplc="0C0C0003" w:tentative="1">
      <w:start w:val="1"/>
      <w:numFmt w:val="bullet"/>
      <w:lvlText w:val="o"/>
      <w:lvlJc w:val="left"/>
      <w:pPr>
        <w:tabs>
          <w:tab w:val="num" w:pos="5757"/>
        </w:tabs>
        <w:ind w:left="5757" w:hanging="360"/>
      </w:pPr>
      <w:rPr>
        <w:rFonts w:ascii="Courier New" w:hAnsi="Courier New" w:cs="Courier New" w:hint="default"/>
      </w:rPr>
    </w:lvl>
    <w:lvl w:ilvl="8" w:tplc="0C0C0005" w:tentative="1">
      <w:start w:val="1"/>
      <w:numFmt w:val="bullet"/>
      <w:lvlText w:val=""/>
      <w:lvlJc w:val="left"/>
      <w:pPr>
        <w:tabs>
          <w:tab w:val="num" w:pos="6477"/>
        </w:tabs>
        <w:ind w:left="6477" w:hanging="360"/>
      </w:pPr>
      <w:rPr>
        <w:rFonts w:ascii="Wingdings" w:hAnsi="Wingdings" w:hint="default"/>
      </w:rPr>
    </w:lvl>
  </w:abstractNum>
  <w:abstractNum w:abstractNumId="42">
    <w:nsid w:val="7E3D3008"/>
    <w:multiLevelType w:val="hybridMultilevel"/>
    <w:tmpl w:val="A7EC9D0C"/>
    <w:lvl w:ilvl="0" w:tplc="0F4E9E7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E607DE7"/>
    <w:multiLevelType w:val="hybridMultilevel"/>
    <w:tmpl w:val="9A761C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7E880064"/>
    <w:multiLevelType w:val="hybridMultilevel"/>
    <w:tmpl w:val="F1C6DF6A"/>
    <w:lvl w:ilvl="0" w:tplc="076068E8">
      <w:start w:val="1"/>
      <w:numFmt w:val="upperRoman"/>
      <w:lvlText w:val="%1."/>
      <w:lvlJc w:val="left"/>
      <w:pPr>
        <w:ind w:left="1905" w:hanging="720"/>
      </w:pPr>
      <w:rPr>
        <w:rFonts w:ascii="Arial" w:hAnsi="Arial" w:cs="Arial" w:hint="default"/>
        <w:sz w:val="24"/>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27"/>
  </w:num>
  <w:num w:numId="2">
    <w:abstractNumId w:val="39"/>
  </w:num>
  <w:num w:numId="3">
    <w:abstractNumId w:val="17"/>
  </w:num>
  <w:num w:numId="4">
    <w:abstractNumId w:val="14"/>
  </w:num>
  <w:num w:numId="5">
    <w:abstractNumId w:val="11"/>
  </w:num>
  <w:num w:numId="6">
    <w:abstractNumId w:val="4"/>
  </w:num>
  <w:num w:numId="7">
    <w:abstractNumId w:val="37"/>
  </w:num>
  <w:num w:numId="8">
    <w:abstractNumId w:val="34"/>
  </w:num>
  <w:num w:numId="9">
    <w:abstractNumId w:val="15"/>
  </w:num>
  <w:num w:numId="10">
    <w:abstractNumId w:val="24"/>
  </w:num>
  <w:num w:numId="11">
    <w:abstractNumId w:val="12"/>
  </w:num>
  <w:num w:numId="12">
    <w:abstractNumId w:val="33"/>
  </w:num>
  <w:num w:numId="13">
    <w:abstractNumId w:val="6"/>
  </w:num>
  <w:num w:numId="14">
    <w:abstractNumId w:val="20"/>
  </w:num>
  <w:num w:numId="15">
    <w:abstractNumId w:val="23"/>
  </w:num>
  <w:num w:numId="16">
    <w:abstractNumId w:val="22"/>
  </w:num>
  <w:num w:numId="17">
    <w:abstractNumId w:val="28"/>
  </w:num>
  <w:num w:numId="18">
    <w:abstractNumId w:val="41"/>
  </w:num>
  <w:num w:numId="19">
    <w:abstractNumId w:val="13"/>
  </w:num>
  <w:num w:numId="20">
    <w:abstractNumId w:val="26"/>
  </w:num>
  <w:num w:numId="21">
    <w:abstractNumId w:val="5"/>
  </w:num>
  <w:num w:numId="22">
    <w:abstractNumId w:val="36"/>
  </w:num>
  <w:num w:numId="23">
    <w:abstractNumId w:val="31"/>
  </w:num>
  <w:num w:numId="24">
    <w:abstractNumId w:val="40"/>
  </w:num>
  <w:num w:numId="25">
    <w:abstractNumId w:val="38"/>
  </w:num>
  <w:num w:numId="26">
    <w:abstractNumId w:val="1"/>
  </w:num>
  <w:num w:numId="27">
    <w:abstractNumId w:val="0"/>
  </w:num>
  <w:num w:numId="28">
    <w:abstractNumId w:val="18"/>
  </w:num>
  <w:num w:numId="29">
    <w:abstractNumId w:val="10"/>
  </w:num>
  <w:num w:numId="30">
    <w:abstractNumId w:val="35"/>
  </w:num>
  <w:num w:numId="31">
    <w:abstractNumId w:val="3"/>
  </w:num>
  <w:num w:numId="32">
    <w:abstractNumId w:val="2"/>
  </w:num>
  <w:num w:numId="33">
    <w:abstractNumId w:val="9"/>
  </w:num>
  <w:num w:numId="34">
    <w:abstractNumId w:val="43"/>
  </w:num>
  <w:num w:numId="35">
    <w:abstractNumId w:val="19"/>
  </w:num>
  <w:num w:numId="36">
    <w:abstractNumId w:val="42"/>
  </w:num>
  <w:num w:numId="37">
    <w:abstractNumId w:val="7"/>
  </w:num>
  <w:num w:numId="38">
    <w:abstractNumId w:val="32"/>
  </w:num>
  <w:num w:numId="39">
    <w:abstractNumId w:val="30"/>
  </w:num>
  <w:num w:numId="40">
    <w:abstractNumId w:val="21"/>
  </w:num>
  <w:num w:numId="41">
    <w:abstractNumId w:val="29"/>
  </w:num>
  <w:num w:numId="42">
    <w:abstractNumId w:val="44"/>
  </w:num>
  <w:num w:numId="43">
    <w:abstractNumId w:val="25"/>
  </w:num>
  <w:num w:numId="44">
    <w:abstractNumId w:val="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57AB"/>
    <w:rsid w:val="00006FA3"/>
    <w:rsid w:val="0000709A"/>
    <w:rsid w:val="00007314"/>
    <w:rsid w:val="00011D37"/>
    <w:rsid w:val="000212FF"/>
    <w:rsid w:val="00022271"/>
    <w:rsid w:val="000336A3"/>
    <w:rsid w:val="00040724"/>
    <w:rsid w:val="000445D4"/>
    <w:rsid w:val="000447C9"/>
    <w:rsid w:val="000525B7"/>
    <w:rsid w:val="00060712"/>
    <w:rsid w:val="00064C10"/>
    <w:rsid w:val="0007754B"/>
    <w:rsid w:val="000777AD"/>
    <w:rsid w:val="000802F1"/>
    <w:rsid w:val="0008707B"/>
    <w:rsid w:val="00095566"/>
    <w:rsid w:val="000A4E2B"/>
    <w:rsid w:val="000B4601"/>
    <w:rsid w:val="000C082F"/>
    <w:rsid w:val="000C1BDC"/>
    <w:rsid w:val="000C5113"/>
    <w:rsid w:val="000D04AB"/>
    <w:rsid w:val="000D61CB"/>
    <w:rsid w:val="000E2CCC"/>
    <w:rsid w:val="000E39B5"/>
    <w:rsid w:val="000F466C"/>
    <w:rsid w:val="00100FAD"/>
    <w:rsid w:val="001048EA"/>
    <w:rsid w:val="00113DBA"/>
    <w:rsid w:val="00123A31"/>
    <w:rsid w:val="0012688B"/>
    <w:rsid w:val="00136873"/>
    <w:rsid w:val="0013761A"/>
    <w:rsid w:val="00141351"/>
    <w:rsid w:val="001711DB"/>
    <w:rsid w:val="00173836"/>
    <w:rsid w:val="00177D1D"/>
    <w:rsid w:val="001804C2"/>
    <w:rsid w:val="00180D17"/>
    <w:rsid w:val="00183305"/>
    <w:rsid w:val="00186C75"/>
    <w:rsid w:val="00190024"/>
    <w:rsid w:val="001978BA"/>
    <w:rsid w:val="001A6815"/>
    <w:rsid w:val="001B00D5"/>
    <w:rsid w:val="001B733B"/>
    <w:rsid w:val="001C109E"/>
    <w:rsid w:val="001C3290"/>
    <w:rsid w:val="001D47E4"/>
    <w:rsid w:val="001D6B81"/>
    <w:rsid w:val="001D76B2"/>
    <w:rsid w:val="001E1F90"/>
    <w:rsid w:val="001E3358"/>
    <w:rsid w:val="001E4F79"/>
    <w:rsid w:val="002017FA"/>
    <w:rsid w:val="00204538"/>
    <w:rsid w:val="00205F41"/>
    <w:rsid w:val="00207C2E"/>
    <w:rsid w:val="002102C9"/>
    <w:rsid w:val="002118B4"/>
    <w:rsid w:val="00214895"/>
    <w:rsid w:val="00223A72"/>
    <w:rsid w:val="002247C8"/>
    <w:rsid w:val="00226E2C"/>
    <w:rsid w:val="00227D02"/>
    <w:rsid w:val="00230D92"/>
    <w:rsid w:val="00234FE2"/>
    <w:rsid w:val="002357AB"/>
    <w:rsid w:val="00241C74"/>
    <w:rsid w:val="002434FE"/>
    <w:rsid w:val="00243E07"/>
    <w:rsid w:val="002453FF"/>
    <w:rsid w:val="00250CF4"/>
    <w:rsid w:val="00251340"/>
    <w:rsid w:val="0025159E"/>
    <w:rsid w:val="00253177"/>
    <w:rsid w:val="00262AA1"/>
    <w:rsid w:val="0026407A"/>
    <w:rsid w:val="002662B2"/>
    <w:rsid w:val="00270AB4"/>
    <w:rsid w:val="00271BB7"/>
    <w:rsid w:val="00273673"/>
    <w:rsid w:val="00280464"/>
    <w:rsid w:val="0028516F"/>
    <w:rsid w:val="0029210E"/>
    <w:rsid w:val="002A1B71"/>
    <w:rsid w:val="002A2172"/>
    <w:rsid w:val="002A7C15"/>
    <w:rsid w:val="002B7F90"/>
    <w:rsid w:val="002C246D"/>
    <w:rsid w:val="002D0D17"/>
    <w:rsid w:val="002E0C09"/>
    <w:rsid w:val="002F5885"/>
    <w:rsid w:val="002F62A0"/>
    <w:rsid w:val="00302173"/>
    <w:rsid w:val="00302F7D"/>
    <w:rsid w:val="00303E20"/>
    <w:rsid w:val="00304E75"/>
    <w:rsid w:val="00306F9F"/>
    <w:rsid w:val="0031583F"/>
    <w:rsid w:val="00320D8E"/>
    <w:rsid w:val="00323F22"/>
    <w:rsid w:val="003273E6"/>
    <w:rsid w:val="00330DA4"/>
    <w:rsid w:val="003318EF"/>
    <w:rsid w:val="00337A8C"/>
    <w:rsid w:val="00341C32"/>
    <w:rsid w:val="00344EF5"/>
    <w:rsid w:val="00345C31"/>
    <w:rsid w:val="0035325F"/>
    <w:rsid w:val="00355785"/>
    <w:rsid w:val="00356FC7"/>
    <w:rsid w:val="00362301"/>
    <w:rsid w:val="00366647"/>
    <w:rsid w:val="00373034"/>
    <w:rsid w:val="00373F16"/>
    <w:rsid w:val="003752CD"/>
    <w:rsid w:val="003759CA"/>
    <w:rsid w:val="003809D0"/>
    <w:rsid w:val="00383B0A"/>
    <w:rsid w:val="00384E6A"/>
    <w:rsid w:val="003867E2"/>
    <w:rsid w:val="00386D6E"/>
    <w:rsid w:val="003879E6"/>
    <w:rsid w:val="00391F34"/>
    <w:rsid w:val="00394995"/>
    <w:rsid w:val="00396F61"/>
    <w:rsid w:val="003978AE"/>
    <w:rsid w:val="003A0628"/>
    <w:rsid w:val="003A2A32"/>
    <w:rsid w:val="003A6528"/>
    <w:rsid w:val="003B727A"/>
    <w:rsid w:val="003C0D6C"/>
    <w:rsid w:val="003C5B06"/>
    <w:rsid w:val="003D23CF"/>
    <w:rsid w:val="003D394B"/>
    <w:rsid w:val="003D4ED2"/>
    <w:rsid w:val="003D7DC0"/>
    <w:rsid w:val="003E5E57"/>
    <w:rsid w:val="003F193A"/>
    <w:rsid w:val="003F6F98"/>
    <w:rsid w:val="004012CD"/>
    <w:rsid w:val="00402F0B"/>
    <w:rsid w:val="004033DA"/>
    <w:rsid w:val="00406937"/>
    <w:rsid w:val="00420D09"/>
    <w:rsid w:val="0042541C"/>
    <w:rsid w:val="00426C7E"/>
    <w:rsid w:val="00431723"/>
    <w:rsid w:val="004355F6"/>
    <w:rsid w:val="00455DE2"/>
    <w:rsid w:val="00457F06"/>
    <w:rsid w:val="004742D2"/>
    <w:rsid w:val="004848E2"/>
    <w:rsid w:val="0049031B"/>
    <w:rsid w:val="00492C67"/>
    <w:rsid w:val="00493EDC"/>
    <w:rsid w:val="00496360"/>
    <w:rsid w:val="004A2A26"/>
    <w:rsid w:val="004C7168"/>
    <w:rsid w:val="004D1732"/>
    <w:rsid w:val="004D1811"/>
    <w:rsid w:val="004D4426"/>
    <w:rsid w:val="004D5CE6"/>
    <w:rsid w:val="004D6999"/>
    <w:rsid w:val="004D74D5"/>
    <w:rsid w:val="004E080A"/>
    <w:rsid w:val="004E5393"/>
    <w:rsid w:val="004F25ED"/>
    <w:rsid w:val="004F5797"/>
    <w:rsid w:val="004F73F5"/>
    <w:rsid w:val="0050353A"/>
    <w:rsid w:val="00504CD6"/>
    <w:rsid w:val="00547382"/>
    <w:rsid w:val="005536FE"/>
    <w:rsid w:val="00555750"/>
    <w:rsid w:val="00555E21"/>
    <w:rsid w:val="00565E39"/>
    <w:rsid w:val="00580804"/>
    <w:rsid w:val="0059393E"/>
    <w:rsid w:val="0059514E"/>
    <w:rsid w:val="005A1E6A"/>
    <w:rsid w:val="005A20E4"/>
    <w:rsid w:val="005A2FC9"/>
    <w:rsid w:val="005A3197"/>
    <w:rsid w:val="005A62E5"/>
    <w:rsid w:val="005B15D8"/>
    <w:rsid w:val="005B2E70"/>
    <w:rsid w:val="005C02BF"/>
    <w:rsid w:val="005C23BA"/>
    <w:rsid w:val="005C531C"/>
    <w:rsid w:val="005C59F0"/>
    <w:rsid w:val="005C64C2"/>
    <w:rsid w:val="005D2B5B"/>
    <w:rsid w:val="005D4259"/>
    <w:rsid w:val="005D7C9C"/>
    <w:rsid w:val="005E0842"/>
    <w:rsid w:val="005E25AA"/>
    <w:rsid w:val="005F19A0"/>
    <w:rsid w:val="005F280A"/>
    <w:rsid w:val="005F419D"/>
    <w:rsid w:val="005F6803"/>
    <w:rsid w:val="005F7C19"/>
    <w:rsid w:val="0060036A"/>
    <w:rsid w:val="00606DD6"/>
    <w:rsid w:val="00610DEB"/>
    <w:rsid w:val="00614A9D"/>
    <w:rsid w:val="00631E87"/>
    <w:rsid w:val="00646180"/>
    <w:rsid w:val="00661AEF"/>
    <w:rsid w:val="00670309"/>
    <w:rsid w:val="00672009"/>
    <w:rsid w:val="00672BDC"/>
    <w:rsid w:val="006762E5"/>
    <w:rsid w:val="006930CC"/>
    <w:rsid w:val="0069315F"/>
    <w:rsid w:val="0069492F"/>
    <w:rsid w:val="006A3F28"/>
    <w:rsid w:val="006B1130"/>
    <w:rsid w:val="006B6779"/>
    <w:rsid w:val="006C3949"/>
    <w:rsid w:val="006D1CF2"/>
    <w:rsid w:val="006E3CDE"/>
    <w:rsid w:val="006E4AF3"/>
    <w:rsid w:val="006E6751"/>
    <w:rsid w:val="006F580D"/>
    <w:rsid w:val="006F7E32"/>
    <w:rsid w:val="0070054D"/>
    <w:rsid w:val="00701EA3"/>
    <w:rsid w:val="007023AD"/>
    <w:rsid w:val="0070339D"/>
    <w:rsid w:val="00703AB0"/>
    <w:rsid w:val="00704FAA"/>
    <w:rsid w:val="007259F7"/>
    <w:rsid w:val="00726DD9"/>
    <w:rsid w:val="0073260C"/>
    <w:rsid w:val="00733D71"/>
    <w:rsid w:val="00734B67"/>
    <w:rsid w:val="00735061"/>
    <w:rsid w:val="00735E2F"/>
    <w:rsid w:val="007406E8"/>
    <w:rsid w:val="00744EDA"/>
    <w:rsid w:val="00752A52"/>
    <w:rsid w:val="007530A2"/>
    <w:rsid w:val="00756F4C"/>
    <w:rsid w:val="007605C4"/>
    <w:rsid w:val="00772A11"/>
    <w:rsid w:val="0077788F"/>
    <w:rsid w:val="007872A8"/>
    <w:rsid w:val="007A6E12"/>
    <w:rsid w:val="007B4264"/>
    <w:rsid w:val="007B6499"/>
    <w:rsid w:val="007B74D1"/>
    <w:rsid w:val="007C27EF"/>
    <w:rsid w:val="007D220C"/>
    <w:rsid w:val="007D4332"/>
    <w:rsid w:val="007D56EB"/>
    <w:rsid w:val="007D56FB"/>
    <w:rsid w:val="007D5FDF"/>
    <w:rsid w:val="007D71C1"/>
    <w:rsid w:val="007D7620"/>
    <w:rsid w:val="007E056D"/>
    <w:rsid w:val="007E1AF9"/>
    <w:rsid w:val="007E33BD"/>
    <w:rsid w:val="007E4A10"/>
    <w:rsid w:val="007E5A59"/>
    <w:rsid w:val="007E5B91"/>
    <w:rsid w:val="008028EC"/>
    <w:rsid w:val="008073E5"/>
    <w:rsid w:val="00812D81"/>
    <w:rsid w:val="00815EA3"/>
    <w:rsid w:val="0082130E"/>
    <w:rsid w:val="00824583"/>
    <w:rsid w:val="00833307"/>
    <w:rsid w:val="00833AFB"/>
    <w:rsid w:val="00837313"/>
    <w:rsid w:val="00837EF5"/>
    <w:rsid w:val="00840EA8"/>
    <w:rsid w:val="00845C73"/>
    <w:rsid w:val="00846E6D"/>
    <w:rsid w:val="008478D0"/>
    <w:rsid w:val="0085097A"/>
    <w:rsid w:val="00854212"/>
    <w:rsid w:val="00862727"/>
    <w:rsid w:val="0086283A"/>
    <w:rsid w:val="00862DE2"/>
    <w:rsid w:val="00865627"/>
    <w:rsid w:val="008725F0"/>
    <w:rsid w:val="00873612"/>
    <w:rsid w:val="00887D8E"/>
    <w:rsid w:val="008939CF"/>
    <w:rsid w:val="008A32B3"/>
    <w:rsid w:val="008A3D1A"/>
    <w:rsid w:val="008A4C2A"/>
    <w:rsid w:val="008A5514"/>
    <w:rsid w:val="008B686E"/>
    <w:rsid w:val="008C2472"/>
    <w:rsid w:val="008C49D8"/>
    <w:rsid w:val="008C5705"/>
    <w:rsid w:val="008C7D8F"/>
    <w:rsid w:val="008D051A"/>
    <w:rsid w:val="008D595F"/>
    <w:rsid w:val="008E4BE3"/>
    <w:rsid w:val="008F1AA6"/>
    <w:rsid w:val="008F292E"/>
    <w:rsid w:val="008F2DBB"/>
    <w:rsid w:val="00910B20"/>
    <w:rsid w:val="00912BA7"/>
    <w:rsid w:val="0091342A"/>
    <w:rsid w:val="00915828"/>
    <w:rsid w:val="009214C6"/>
    <w:rsid w:val="00922434"/>
    <w:rsid w:val="009241ED"/>
    <w:rsid w:val="00933C47"/>
    <w:rsid w:val="00935E9B"/>
    <w:rsid w:val="00941733"/>
    <w:rsid w:val="009436FD"/>
    <w:rsid w:val="00945882"/>
    <w:rsid w:val="00946C10"/>
    <w:rsid w:val="0094726E"/>
    <w:rsid w:val="00950B83"/>
    <w:rsid w:val="0095406C"/>
    <w:rsid w:val="009562F1"/>
    <w:rsid w:val="00956F34"/>
    <w:rsid w:val="00967FBB"/>
    <w:rsid w:val="00974B87"/>
    <w:rsid w:val="00980DE7"/>
    <w:rsid w:val="00983126"/>
    <w:rsid w:val="00991CAB"/>
    <w:rsid w:val="00992490"/>
    <w:rsid w:val="00997E5C"/>
    <w:rsid w:val="009A3E22"/>
    <w:rsid w:val="009A57A3"/>
    <w:rsid w:val="009B12D7"/>
    <w:rsid w:val="009B2BED"/>
    <w:rsid w:val="009D718B"/>
    <w:rsid w:val="009E08D7"/>
    <w:rsid w:val="00A07E71"/>
    <w:rsid w:val="00A22420"/>
    <w:rsid w:val="00A24633"/>
    <w:rsid w:val="00A27FFA"/>
    <w:rsid w:val="00A31008"/>
    <w:rsid w:val="00A3514D"/>
    <w:rsid w:val="00A3667C"/>
    <w:rsid w:val="00A44637"/>
    <w:rsid w:val="00A63FA5"/>
    <w:rsid w:val="00A659BD"/>
    <w:rsid w:val="00A71965"/>
    <w:rsid w:val="00A73766"/>
    <w:rsid w:val="00A81C69"/>
    <w:rsid w:val="00A83715"/>
    <w:rsid w:val="00A85495"/>
    <w:rsid w:val="00A85C03"/>
    <w:rsid w:val="00A878F9"/>
    <w:rsid w:val="00A9032F"/>
    <w:rsid w:val="00A924EE"/>
    <w:rsid w:val="00AA4927"/>
    <w:rsid w:val="00AB4774"/>
    <w:rsid w:val="00AB56E4"/>
    <w:rsid w:val="00AB799C"/>
    <w:rsid w:val="00AB7FFC"/>
    <w:rsid w:val="00AC0A6F"/>
    <w:rsid w:val="00AC4134"/>
    <w:rsid w:val="00AC7133"/>
    <w:rsid w:val="00AD240B"/>
    <w:rsid w:val="00AE012E"/>
    <w:rsid w:val="00AE164D"/>
    <w:rsid w:val="00AE312E"/>
    <w:rsid w:val="00AE6613"/>
    <w:rsid w:val="00AE6BFE"/>
    <w:rsid w:val="00AF5F48"/>
    <w:rsid w:val="00B0158C"/>
    <w:rsid w:val="00B0324C"/>
    <w:rsid w:val="00B1055E"/>
    <w:rsid w:val="00B1144A"/>
    <w:rsid w:val="00B128BA"/>
    <w:rsid w:val="00B15EE4"/>
    <w:rsid w:val="00B23110"/>
    <w:rsid w:val="00B24C8A"/>
    <w:rsid w:val="00B31B1D"/>
    <w:rsid w:val="00B32205"/>
    <w:rsid w:val="00B367A3"/>
    <w:rsid w:val="00B37B0D"/>
    <w:rsid w:val="00B45571"/>
    <w:rsid w:val="00B45E2E"/>
    <w:rsid w:val="00B502AD"/>
    <w:rsid w:val="00B705E2"/>
    <w:rsid w:val="00B755D5"/>
    <w:rsid w:val="00B7563E"/>
    <w:rsid w:val="00B849E3"/>
    <w:rsid w:val="00B878AC"/>
    <w:rsid w:val="00B91DB3"/>
    <w:rsid w:val="00BA2EE2"/>
    <w:rsid w:val="00BA49CE"/>
    <w:rsid w:val="00BA6BA4"/>
    <w:rsid w:val="00BB5F0A"/>
    <w:rsid w:val="00BB7CB3"/>
    <w:rsid w:val="00BC3281"/>
    <w:rsid w:val="00BC63C5"/>
    <w:rsid w:val="00BC7C47"/>
    <w:rsid w:val="00BE4F9E"/>
    <w:rsid w:val="00BF53E1"/>
    <w:rsid w:val="00BF5C2E"/>
    <w:rsid w:val="00C020F3"/>
    <w:rsid w:val="00C0601B"/>
    <w:rsid w:val="00C10915"/>
    <w:rsid w:val="00C23B27"/>
    <w:rsid w:val="00C26840"/>
    <w:rsid w:val="00C270BE"/>
    <w:rsid w:val="00C421C3"/>
    <w:rsid w:val="00C43085"/>
    <w:rsid w:val="00C46D6B"/>
    <w:rsid w:val="00C47755"/>
    <w:rsid w:val="00C5254D"/>
    <w:rsid w:val="00C665DE"/>
    <w:rsid w:val="00C72484"/>
    <w:rsid w:val="00C8141B"/>
    <w:rsid w:val="00C824C6"/>
    <w:rsid w:val="00C85531"/>
    <w:rsid w:val="00C85991"/>
    <w:rsid w:val="00C9566B"/>
    <w:rsid w:val="00C9684B"/>
    <w:rsid w:val="00CA4C99"/>
    <w:rsid w:val="00CC152D"/>
    <w:rsid w:val="00CC5F9F"/>
    <w:rsid w:val="00CD12F8"/>
    <w:rsid w:val="00CD1495"/>
    <w:rsid w:val="00CD20C9"/>
    <w:rsid w:val="00D03D39"/>
    <w:rsid w:val="00D048D5"/>
    <w:rsid w:val="00D06BC7"/>
    <w:rsid w:val="00D06E7C"/>
    <w:rsid w:val="00D26EE5"/>
    <w:rsid w:val="00D2797E"/>
    <w:rsid w:val="00D27BE7"/>
    <w:rsid w:val="00D35D22"/>
    <w:rsid w:val="00D37397"/>
    <w:rsid w:val="00D45F50"/>
    <w:rsid w:val="00D52D4D"/>
    <w:rsid w:val="00D62456"/>
    <w:rsid w:val="00D63FA2"/>
    <w:rsid w:val="00D65CCF"/>
    <w:rsid w:val="00D7057C"/>
    <w:rsid w:val="00D81580"/>
    <w:rsid w:val="00D87415"/>
    <w:rsid w:val="00D95EFE"/>
    <w:rsid w:val="00D97B0F"/>
    <w:rsid w:val="00DB1738"/>
    <w:rsid w:val="00DB299A"/>
    <w:rsid w:val="00DB318B"/>
    <w:rsid w:val="00DB4C67"/>
    <w:rsid w:val="00DB5DD4"/>
    <w:rsid w:val="00DB760C"/>
    <w:rsid w:val="00DC093C"/>
    <w:rsid w:val="00DC15B1"/>
    <w:rsid w:val="00DC3725"/>
    <w:rsid w:val="00DC3E8D"/>
    <w:rsid w:val="00DD1D06"/>
    <w:rsid w:val="00DD4D73"/>
    <w:rsid w:val="00DD50B7"/>
    <w:rsid w:val="00DE3522"/>
    <w:rsid w:val="00DE670F"/>
    <w:rsid w:val="00DF205E"/>
    <w:rsid w:val="00DF3379"/>
    <w:rsid w:val="00DF371F"/>
    <w:rsid w:val="00E0550E"/>
    <w:rsid w:val="00E06525"/>
    <w:rsid w:val="00E1018E"/>
    <w:rsid w:val="00E13AB2"/>
    <w:rsid w:val="00E13F27"/>
    <w:rsid w:val="00E21075"/>
    <w:rsid w:val="00E21639"/>
    <w:rsid w:val="00E275CA"/>
    <w:rsid w:val="00E34E4A"/>
    <w:rsid w:val="00E4345B"/>
    <w:rsid w:val="00E46888"/>
    <w:rsid w:val="00E5692F"/>
    <w:rsid w:val="00E56A1E"/>
    <w:rsid w:val="00E62F11"/>
    <w:rsid w:val="00E66285"/>
    <w:rsid w:val="00E776A1"/>
    <w:rsid w:val="00E8165B"/>
    <w:rsid w:val="00E85760"/>
    <w:rsid w:val="00EA5420"/>
    <w:rsid w:val="00EA55FF"/>
    <w:rsid w:val="00EA73A5"/>
    <w:rsid w:val="00EB3100"/>
    <w:rsid w:val="00EC4D71"/>
    <w:rsid w:val="00ED0DD8"/>
    <w:rsid w:val="00ED4F87"/>
    <w:rsid w:val="00EE02B9"/>
    <w:rsid w:val="00EE2FAD"/>
    <w:rsid w:val="00EE5162"/>
    <w:rsid w:val="00EF0944"/>
    <w:rsid w:val="00EF29B3"/>
    <w:rsid w:val="00EF64FB"/>
    <w:rsid w:val="00F01860"/>
    <w:rsid w:val="00F039BE"/>
    <w:rsid w:val="00F05770"/>
    <w:rsid w:val="00F12116"/>
    <w:rsid w:val="00F13BBE"/>
    <w:rsid w:val="00F20332"/>
    <w:rsid w:val="00F234C7"/>
    <w:rsid w:val="00F45601"/>
    <w:rsid w:val="00F528C2"/>
    <w:rsid w:val="00F6202C"/>
    <w:rsid w:val="00F66950"/>
    <w:rsid w:val="00F66B1D"/>
    <w:rsid w:val="00F66FAD"/>
    <w:rsid w:val="00F72EB9"/>
    <w:rsid w:val="00F80C9C"/>
    <w:rsid w:val="00F81751"/>
    <w:rsid w:val="00F90447"/>
    <w:rsid w:val="00F97B29"/>
    <w:rsid w:val="00FA29B9"/>
    <w:rsid w:val="00FB371F"/>
    <w:rsid w:val="00FC4F8D"/>
    <w:rsid w:val="00FC6C19"/>
    <w:rsid w:val="00FE70AA"/>
    <w:rsid w:val="00FF10CF"/>
    <w:rsid w:val="00FF15C0"/>
    <w:rsid w:val="00FF2339"/>
    <w:rsid w:val="00FF2541"/>
    <w:rsid w:val="00FF31A1"/>
    <w:rsid w:val="00FF4331"/>
    <w:rsid w:val="00FF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13"/>
  </w:style>
  <w:style w:type="paragraph" w:styleId="Heading1">
    <w:name w:val="heading 1"/>
    <w:basedOn w:val="Normal"/>
    <w:link w:val="Heading1Char"/>
    <w:uiPriority w:val="9"/>
    <w:qFormat/>
    <w:rsid w:val="00922434"/>
    <w:pPr>
      <w:spacing w:after="120" w:line="300" w:lineRule="atLeast"/>
      <w:outlineLvl w:val="0"/>
    </w:pPr>
    <w:rPr>
      <w:rFonts w:ascii="Times New Roman" w:eastAsia="Times New Roman" w:hAnsi="Times New Roman" w:cs="Times New Roman"/>
      <w:b/>
      <w:bCs/>
      <w:color w:val="00425A"/>
      <w:kern w:val="36"/>
      <w:sz w:val="32"/>
      <w:szCs w:val="32"/>
    </w:rPr>
  </w:style>
  <w:style w:type="paragraph" w:styleId="Heading2">
    <w:name w:val="heading 2"/>
    <w:basedOn w:val="Normal"/>
    <w:next w:val="Normal"/>
    <w:link w:val="Heading2Char"/>
    <w:uiPriority w:val="9"/>
    <w:unhideWhenUsed/>
    <w:qFormat/>
    <w:rsid w:val="00DC09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B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AB"/>
    <w:rPr>
      <w:rFonts w:ascii="Tahoma" w:hAnsi="Tahoma" w:cs="Tahoma"/>
      <w:sz w:val="16"/>
      <w:szCs w:val="16"/>
    </w:rPr>
  </w:style>
  <w:style w:type="paragraph" w:styleId="Header">
    <w:name w:val="header"/>
    <w:basedOn w:val="Normal"/>
    <w:link w:val="HeaderChar"/>
    <w:uiPriority w:val="99"/>
    <w:unhideWhenUsed/>
    <w:rsid w:val="0023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AB"/>
  </w:style>
  <w:style w:type="paragraph" w:styleId="Footer">
    <w:name w:val="footer"/>
    <w:basedOn w:val="Normal"/>
    <w:link w:val="FooterChar"/>
    <w:uiPriority w:val="99"/>
    <w:unhideWhenUsed/>
    <w:rsid w:val="0023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AB"/>
  </w:style>
  <w:style w:type="paragraph" w:styleId="ListParagraph">
    <w:name w:val="List Paragraph"/>
    <w:basedOn w:val="Normal"/>
    <w:uiPriority w:val="34"/>
    <w:qFormat/>
    <w:rsid w:val="00BB5F0A"/>
    <w:pPr>
      <w:ind w:left="720"/>
      <w:contextualSpacing/>
    </w:pPr>
  </w:style>
  <w:style w:type="character" w:customStyle="1" w:styleId="Heading1Char">
    <w:name w:val="Heading 1 Char"/>
    <w:basedOn w:val="DefaultParagraphFont"/>
    <w:link w:val="Heading1"/>
    <w:uiPriority w:val="9"/>
    <w:rsid w:val="00922434"/>
    <w:rPr>
      <w:rFonts w:ascii="Times New Roman" w:eastAsia="Times New Roman" w:hAnsi="Times New Roman" w:cs="Times New Roman"/>
      <w:b/>
      <w:bCs/>
      <w:color w:val="00425A"/>
      <w:kern w:val="36"/>
      <w:sz w:val="32"/>
      <w:szCs w:val="32"/>
    </w:rPr>
  </w:style>
  <w:style w:type="character" w:styleId="Hyperlink">
    <w:name w:val="Hyperlink"/>
    <w:basedOn w:val="DefaultParagraphFont"/>
    <w:uiPriority w:val="99"/>
    <w:unhideWhenUsed/>
    <w:rsid w:val="00EE2FAD"/>
    <w:rPr>
      <w:color w:val="0000FF" w:themeColor="hyperlink"/>
      <w:u w:val="single"/>
    </w:rPr>
  </w:style>
  <w:style w:type="paragraph" w:styleId="NormalWeb">
    <w:name w:val="Normal (Web)"/>
    <w:basedOn w:val="Normal"/>
    <w:uiPriority w:val="99"/>
    <w:unhideWhenUsed/>
    <w:rsid w:val="003D23C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Heading3Char">
    <w:name w:val="Heading 3 Char"/>
    <w:basedOn w:val="DefaultParagraphFont"/>
    <w:link w:val="Heading3"/>
    <w:uiPriority w:val="9"/>
    <w:rsid w:val="00271BB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71BB7"/>
  </w:style>
  <w:style w:type="character" w:customStyle="1" w:styleId="hps">
    <w:name w:val="hps"/>
    <w:basedOn w:val="DefaultParagraphFont"/>
    <w:rsid w:val="00271BB7"/>
  </w:style>
  <w:style w:type="paragraph" w:customStyle="1" w:styleId="Default">
    <w:name w:val="Default"/>
    <w:rsid w:val="00271BB7"/>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ighlight">
    <w:name w:val="highlight"/>
    <w:basedOn w:val="DefaultParagraphFont"/>
    <w:rsid w:val="00AE6BFE"/>
  </w:style>
  <w:style w:type="character" w:styleId="Emphasis">
    <w:name w:val="Emphasis"/>
    <w:basedOn w:val="DefaultParagraphFont"/>
    <w:uiPriority w:val="20"/>
    <w:qFormat/>
    <w:rsid w:val="00AE6BFE"/>
    <w:rPr>
      <w:i/>
      <w:iCs/>
    </w:rPr>
  </w:style>
  <w:style w:type="paragraph" w:customStyle="1" w:styleId="texte">
    <w:name w:val="texte"/>
    <w:basedOn w:val="Normal"/>
    <w:rsid w:val="007D7620"/>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table" w:customStyle="1" w:styleId="MediumShading2-Accent11">
    <w:name w:val="Medium Shading 2 - Accent 11"/>
    <w:basedOn w:val="TableNormal"/>
    <w:uiPriority w:val="64"/>
    <w:rsid w:val="007D762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7D76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69315F"/>
    <w:pPr>
      <w:spacing w:after="0" w:line="240" w:lineRule="auto"/>
    </w:pPr>
  </w:style>
  <w:style w:type="table" w:styleId="TableGrid">
    <w:name w:val="Table Grid"/>
    <w:basedOn w:val="TableNormal"/>
    <w:uiPriority w:val="59"/>
    <w:rsid w:val="00887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887D8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C23B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Text">
    <w:name w:val="annotation text"/>
    <w:basedOn w:val="Normal"/>
    <w:link w:val="CommentTextChar"/>
    <w:uiPriority w:val="99"/>
    <w:semiHidden/>
    <w:unhideWhenUsed/>
    <w:rsid w:val="008B686E"/>
    <w:pPr>
      <w:spacing w:line="240" w:lineRule="auto"/>
    </w:pPr>
    <w:rPr>
      <w:sz w:val="20"/>
      <w:szCs w:val="20"/>
    </w:rPr>
  </w:style>
  <w:style w:type="character" w:customStyle="1" w:styleId="CommentTextChar">
    <w:name w:val="Comment Text Char"/>
    <w:basedOn w:val="DefaultParagraphFont"/>
    <w:link w:val="CommentText"/>
    <w:uiPriority w:val="99"/>
    <w:semiHidden/>
    <w:rsid w:val="008B686E"/>
    <w:rPr>
      <w:sz w:val="20"/>
      <w:szCs w:val="20"/>
    </w:rPr>
  </w:style>
  <w:style w:type="character" w:customStyle="1" w:styleId="Heading2Char">
    <w:name w:val="Heading 2 Char"/>
    <w:basedOn w:val="DefaultParagraphFont"/>
    <w:link w:val="Heading2"/>
    <w:uiPriority w:val="9"/>
    <w:rsid w:val="00DC093C"/>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unhideWhenUsed/>
    <w:rsid w:val="001E3358"/>
    <w:rPr>
      <w:rFonts w:eastAsiaTheme="minorEastAsia" w:cstheme="minorBidi"/>
      <w:bCs w:val="0"/>
      <w:iCs w:val="0"/>
      <w:szCs w:val="22"/>
      <w:lang w:val="en-US"/>
    </w:rPr>
  </w:style>
  <w:style w:type="paragraph" w:styleId="TOCHeading">
    <w:name w:val="TOC Heading"/>
    <w:basedOn w:val="Heading1"/>
    <w:next w:val="Normal"/>
    <w:uiPriority w:val="39"/>
    <w:unhideWhenUsed/>
    <w:qFormat/>
    <w:rsid w:val="00BA6BA4"/>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BA6BA4"/>
    <w:pPr>
      <w:spacing w:after="100"/>
      <w:ind w:left="220"/>
    </w:pPr>
  </w:style>
  <w:style w:type="paragraph" w:styleId="TOC3">
    <w:name w:val="toc 3"/>
    <w:basedOn w:val="Normal"/>
    <w:next w:val="Normal"/>
    <w:autoRedefine/>
    <w:uiPriority w:val="39"/>
    <w:unhideWhenUsed/>
    <w:rsid w:val="00BA6BA4"/>
    <w:pPr>
      <w:spacing w:after="100"/>
      <w:ind w:left="440"/>
    </w:pPr>
  </w:style>
  <w:style w:type="paragraph" w:styleId="TOC1">
    <w:name w:val="toc 1"/>
    <w:basedOn w:val="Normal"/>
    <w:next w:val="Normal"/>
    <w:autoRedefine/>
    <w:uiPriority w:val="39"/>
    <w:unhideWhenUsed/>
    <w:rsid w:val="00BA6BA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Medical\Memoire\Max%20memoire\Memoire\Memoire%20%204.docx" TargetMode="External"/><Relationship Id="rId18" Type="http://schemas.openxmlformats.org/officeDocument/2006/relationships/hyperlink" Target="file:///D:\Medical\Memoire\Max%20memoire\Memoire\Memoire%20%204.docx"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image" Target="media/image4.jpeg"/><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chart" Target="charts/chart26.xml"/><Relationship Id="rId55" Type="http://schemas.openxmlformats.org/officeDocument/2006/relationships/hyperlink" Target="http://www.ncbi.nlm.nih.gov/pubmed?term=Schaeffner%20ES%5BAuthor%5D&amp;cauthor=true&amp;cauthor_uid=12663877" TargetMode="External"/><Relationship Id="rId7" Type="http://schemas.openxmlformats.org/officeDocument/2006/relationships/footnotes" Target="footnotes.xml"/><Relationship Id="rId12" Type="http://schemas.openxmlformats.org/officeDocument/2006/relationships/hyperlink" Target="file:///D:\Medical\Memoire\Max%20memoire\Memoire\Memoire%20%204.docx" TargetMode="External"/><Relationship Id="rId17" Type="http://schemas.openxmlformats.org/officeDocument/2006/relationships/hyperlink" Target="file:///D:\Medical\Memoire\Max%20memoire\Memoire\Memoire%20%204.doc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Medical\Memoire\Max%20memoire\Memoire\Memoire%20%204.docx" TargetMode="External"/><Relationship Id="rId20" Type="http://schemas.openxmlformats.org/officeDocument/2006/relationships/image" Target="media/image3.jpeg"/><Relationship Id="rId29" Type="http://schemas.openxmlformats.org/officeDocument/2006/relationships/chart" Target="charts/chart5.xml"/><Relationship Id="rId41" Type="http://schemas.openxmlformats.org/officeDocument/2006/relationships/chart" Target="charts/chart17.xml"/><Relationship Id="rId54" Type="http://schemas.openxmlformats.org/officeDocument/2006/relationships/hyperlink" Target="http://www.ncbi.nlm.nih.gov/pubmed?term=Buring%20JE%5BAuthor%5D&amp;cauthor=true&amp;cauthor_uid=126638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edical\Memoire\Max%20memoire\Memoire\Memoire%20%204.docx" TargetMode="External"/><Relationship Id="rId24" Type="http://schemas.openxmlformats.org/officeDocument/2006/relationships/image" Target="media/image7.jpeg"/><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hyperlink" Target="http://www.ncbi.nlm.nih.gov/pubmed?term=Schaeffner%20ES%5BAuthor%5D&amp;cauthor=true&amp;cauthor_uid=12663877"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D:\Medical\Memoire\Max%20memoire\Memoire\Memoire%20%204.docx" TargetMode="External"/><Relationship Id="rId23" Type="http://schemas.openxmlformats.org/officeDocument/2006/relationships/image" Target="media/image6.emf"/><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file:///D:\Medical\Memoire\Max%20memoire\Memoire\Memoire%20%204.docx" TargetMode="External"/><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hyperlink" Target="http://www.ncbi.nlm.nih.gov/pubmed?term=Romano%20JG%5BAuthor%5D&amp;cauthor=true&amp;cauthor_uid=16103730"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D:\Medical\Memoire\Max%20memoire\Memoire\Memoire%20%204.docx" TargetMode="External"/><Relationship Id="rId22" Type="http://schemas.openxmlformats.org/officeDocument/2006/relationships/image" Target="media/image5.emf"/><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hyperlink" Target="http://www.ncbi.nlm.nih.gov/pubmed?term=Buring%20JE%5BAuthor%5D&amp;cauthor=true&amp;cauthor_uid=12663877" TargetMode="External"/><Relationship Id="rId8" Type="http://schemas.openxmlformats.org/officeDocument/2006/relationships/endnotes" Target="endnotes.xml"/><Relationship Id="rId51" Type="http://schemas.openxmlformats.org/officeDocument/2006/relationships/chart" Target="charts/chart2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x\Desktop\Analyse%20Data\Symptomatologi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6.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x\Desktop\Analyse%20Data\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a:t>
            </a:r>
            <a:r>
              <a:rPr lang="en-US">
                <a:latin typeface="Times New Roman"/>
                <a:cs typeface="Times New Roman"/>
              </a:rPr>
              <a:t>é</a:t>
            </a:r>
            <a:r>
              <a:rPr lang="en-US"/>
              <a:t>valence</a:t>
            </a:r>
            <a:r>
              <a:rPr lang="en-US" baseline="0"/>
              <a:t> d'hospitalisation d'AVC     </a:t>
            </a:r>
            <a:endParaRPr lang="en-US"/>
          </a:p>
        </c:rich>
      </c:tx>
      <c:layout>
        <c:manualLayout>
          <c:xMode val="edge"/>
          <c:yMode val="edge"/>
          <c:x val="0.16305984652681774"/>
          <c:y val="1.6877637130801686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2.0038965183798692E-3"/>
          <c:y val="0.28798918529832956"/>
          <c:w val="0.99073657535093929"/>
          <c:h val="0.7115823936642065"/>
        </c:manualLayout>
      </c:layout>
      <c:pie3DChart>
        <c:varyColors val="1"/>
        <c:ser>
          <c:idx val="0"/>
          <c:order val="0"/>
          <c:tx>
            <c:strRef>
              <c:f>Sheet1!$B$1</c:f>
              <c:strCache>
                <c:ptCount val="1"/>
                <c:pt idx="0">
                  <c:v>Sales</c:v>
                </c:pt>
              </c:strCache>
            </c:strRef>
          </c:tx>
          <c:explosion val="25"/>
          <c:cat>
            <c:strRef>
              <c:f>Sheet1!$A$2:$A$3</c:f>
              <c:strCache>
                <c:ptCount val="2"/>
                <c:pt idx="0">
                  <c:v>Total d'hospitalisation</c:v>
                </c:pt>
                <c:pt idx="1">
                  <c:v>hospitalisation d'AVC</c:v>
                </c:pt>
              </c:strCache>
            </c:strRef>
          </c:cat>
          <c:val>
            <c:numRef>
              <c:f>Sheet1!$B$2:$B$3</c:f>
              <c:numCache>
                <c:formatCode>General</c:formatCode>
                <c:ptCount val="2"/>
                <c:pt idx="0">
                  <c:v>1659</c:v>
                </c:pt>
                <c:pt idx="1">
                  <c:v>44</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sz="1200">
                <a:latin typeface="Arial" pitchFamily="34" charset="0"/>
                <a:cs typeface="Arial" pitchFamily="34" charset="0"/>
              </a:rPr>
              <a:t>Distribution</a:t>
            </a:r>
            <a:r>
              <a:rPr lang="en-US" sz="1200" baseline="0">
                <a:latin typeface="Arial" pitchFamily="34" charset="0"/>
                <a:cs typeface="Arial" pitchFamily="34" charset="0"/>
              </a:rPr>
              <a:t> des signes et symptomes á l'admission pour l'ensemble de la population d'étude</a:t>
            </a:r>
            <a:endParaRPr lang="en-US" sz="1200">
              <a:latin typeface="Arial" pitchFamily="34" charset="0"/>
              <a:cs typeface="Arial"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Sheet2!$A$1:$L$1</c:f>
              <c:strCache>
                <c:ptCount val="12"/>
                <c:pt idx="0">
                  <c:v>Chiffre tensionnel eleve</c:v>
                </c:pt>
                <c:pt idx="1">
                  <c:v>Aphasie</c:v>
                </c:pt>
                <c:pt idx="2">
                  <c:v>Inconscient</c:v>
                </c:pt>
                <c:pt idx="3">
                  <c:v>Hemiplegie droite</c:v>
                </c:pt>
                <c:pt idx="4">
                  <c:v>Fievre</c:v>
                </c:pt>
                <c:pt idx="5">
                  <c:v>hemiplegie gauche</c:v>
                </c:pt>
                <c:pt idx="6">
                  <c:v>Cephalee</c:v>
                </c:pt>
                <c:pt idx="7">
                  <c:v>dysarthrie</c:v>
                </c:pt>
                <c:pt idx="8">
                  <c:v>Paralysie faciale</c:v>
                </c:pt>
                <c:pt idx="9">
                  <c:v>Convulsion</c:v>
                </c:pt>
                <c:pt idx="10">
                  <c:v>dyspnee</c:v>
                </c:pt>
                <c:pt idx="11">
                  <c:v>Douleur thoracique</c:v>
                </c:pt>
              </c:strCache>
            </c:strRef>
          </c:cat>
          <c:val>
            <c:numRef>
              <c:f>Sheet2!$A$2:$L$2</c:f>
              <c:numCache>
                <c:formatCode>General</c:formatCode>
                <c:ptCount val="12"/>
                <c:pt idx="0">
                  <c:v>26</c:v>
                </c:pt>
                <c:pt idx="1">
                  <c:v>22</c:v>
                </c:pt>
                <c:pt idx="2">
                  <c:v>16</c:v>
                </c:pt>
                <c:pt idx="3">
                  <c:v>13</c:v>
                </c:pt>
                <c:pt idx="4">
                  <c:v>10</c:v>
                </c:pt>
                <c:pt idx="5">
                  <c:v>8</c:v>
                </c:pt>
                <c:pt idx="6">
                  <c:v>7</c:v>
                </c:pt>
                <c:pt idx="7">
                  <c:v>5</c:v>
                </c:pt>
                <c:pt idx="8">
                  <c:v>5</c:v>
                </c:pt>
                <c:pt idx="9">
                  <c:v>4</c:v>
                </c:pt>
                <c:pt idx="10">
                  <c:v>3</c:v>
                </c:pt>
                <c:pt idx="11">
                  <c:v>1</c:v>
                </c:pt>
              </c:numCache>
            </c:numRef>
          </c:val>
        </c:ser>
        <c:dLbls>
          <c:showLegendKey val="0"/>
          <c:showVal val="1"/>
          <c:showCatName val="0"/>
          <c:showSerName val="0"/>
          <c:showPercent val="0"/>
          <c:showBubbleSize val="0"/>
        </c:dLbls>
        <c:gapWidth val="75"/>
        <c:shape val="box"/>
        <c:axId val="66437504"/>
        <c:axId val="66439040"/>
        <c:axId val="0"/>
      </c:bar3DChart>
      <c:catAx>
        <c:axId val="66437504"/>
        <c:scaling>
          <c:orientation val="minMax"/>
        </c:scaling>
        <c:delete val="0"/>
        <c:axPos val="b"/>
        <c:majorTickMark val="none"/>
        <c:minorTickMark val="none"/>
        <c:tickLblPos val="nextTo"/>
        <c:crossAx val="66439040"/>
        <c:crosses val="autoZero"/>
        <c:auto val="1"/>
        <c:lblAlgn val="ctr"/>
        <c:lblOffset val="100"/>
        <c:noMultiLvlLbl val="0"/>
      </c:catAx>
      <c:valAx>
        <c:axId val="66439040"/>
        <c:scaling>
          <c:orientation val="minMax"/>
        </c:scaling>
        <c:delete val="0"/>
        <c:axPos val="l"/>
        <c:majorGridlines/>
        <c:numFmt formatCode="General" sourceLinked="1"/>
        <c:majorTickMark val="none"/>
        <c:minorTickMark val="none"/>
        <c:tickLblPos val="nextTo"/>
        <c:spPr>
          <a:ln w="9525">
            <a:noFill/>
          </a:ln>
        </c:spPr>
        <c:crossAx val="6643750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baseline="0"/>
              <a:t>Distribution de la population d'</a:t>
            </a:r>
            <a:r>
              <a:rPr lang="en-US" baseline="0">
                <a:latin typeface="Times New Roman"/>
                <a:cs typeface="Times New Roman"/>
              </a:rPr>
              <a:t>é</a:t>
            </a:r>
            <a:r>
              <a:rPr lang="en-US" baseline="0"/>
              <a:t>tude selon les f</a:t>
            </a:r>
            <a:r>
              <a:rPr lang="en-US"/>
              <a:t>acteurs de risque</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Sheet1!$A$1:$D$1</c:f>
              <c:strCache>
                <c:ptCount val="4"/>
                <c:pt idx="0">
                  <c:v>HTA</c:v>
                </c:pt>
                <c:pt idx="1">
                  <c:v>Diabete</c:v>
                </c:pt>
                <c:pt idx="2">
                  <c:v>ATCD D'AVC</c:v>
                </c:pt>
                <c:pt idx="3">
                  <c:v>Cardiopathies</c:v>
                </c:pt>
              </c:strCache>
            </c:strRef>
          </c:cat>
          <c:val>
            <c:numRef>
              <c:f>Sheet1!$A$2:$D$2</c:f>
              <c:numCache>
                <c:formatCode>General</c:formatCode>
                <c:ptCount val="4"/>
                <c:pt idx="0">
                  <c:v>38</c:v>
                </c:pt>
                <c:pt idx="1">
                  <c:v>9</c:v>
                </c:pt>
                <c:pt idx="2">
                  <c:v>5</c:v>
                </c:pt>
                <c:pt idx="3">
                  <c:v>2</c:v>
                </c:pt>
              </c:numCache>
            </c:numRef>
          </c:val>
        </c:ser>
        <c:dLbls>
          <c:showLegendKey val="0"/>
          <c:showVal val="1"/>
          <c:showCatName val="0"/>
          <c:showSerName val="0"/>
          <c:showPercent val="0"/>
          <c:showBubbleSize val="0"/>
        </c:dLbls>
        <c:gapWidth val="75"/>
        <c:shape val="box"/>
        <c:axId val="66452096"/>
        <c:axId val="66486656"/>
        <c:axId val="0"/>
      </c:bar3DChart>
      <c:catAx>
        <c:axId val="66452096"/>
        <c:scaling>
          <c:orientation val="minMax"/>
        </c:scaling>
        <c:delete val="0"/>
        <c:axPos val="b"/>
        <c:numFmt formatCode="General" sourceLinked="1"/>
        <c:majorTickMark val="none"/>
        <c:minorTickMark val="none"/>
        <c:tickLblPos val="nextTo"/>
        <c:crossAx val="66486656"/>
        <c:crosses val="autoZero"/>
        <c:auto val="1"/>
        <c:lblAlgn val="ctr"/>
        <c:lblOffset val="100"/>
        <c:noMultiLvlLbl val="0"/>
      </c:catAx>
      <c:valAx>
        <c:axId val="66486656"/>
        <c:scaling>
          <c:orientation val="minMax"/>
        </c:scaling>
        <c:delete val="0"/>
        <c:axPos val="l"/>
        <c:majorGridlines/>
        <c:numFmt formatCode="General" sourceLinked="1"/>
        <c:majorTickMark val="none"/>
        <c:minorTickMark val="none"/>
        <c:tickLblPos val="nextTo"/>
        <c:spPr>
          <a:ln w="9525">
            <a:noFill/>
          </a:ln>
        </c:spPr>
        <c:crossAx val="6645209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a:cs typeface="Times New Roman"/>
              </a:defRPr>
            </a:pPr>
            <a:r>
              <a:rPr lang="en-US" sz="1200">
                <a:latin typeface="Arial" pitchFamily="34" charset="0"/>
                <a:cs typeface="Arial" pitchFamily="34" charset="0"/>
              </a:rPr>
              <a:t>Répartition de la population d'étude selon l'ATCD d'HTA</a:t>
            </a:r>
          </a:p>
        </c:rich>
      </c:tx>
      <c:overlay val="0"/>
    </c:title>
    <c:autoTitleDeleted val="0"/>
    <c:plotArea>
      <c:layout>
        <c:manualLayout>
          <c:layoutTarget val="inner"/>
          <c:xMode val="edge"/>
          <c:yMode val="edge"/>
          <c:x val="0.29736548556430792"/>
          <c:y val="0.24282690979417046"/>
          <c:w val="0.45797572178477985"/>
          <c:h val="0.75717309020583479"/>
        </c:manualLayout>
      </c:layout>
      <c:pieChart>
        <c:varyColors val="1"/>
        <c:ser>
          <c:idx val="0"/>
          <c:order val="0"/>
          <c:spPr>
            <a:solidFill>
              <a:schemeClr val="tx2"/>
            </a:solidFill>
          </c:spPr>
          <c:explosion val="25"/>
          <c:dPt>
            <c:idx val="0"/>
            <c:bubble3D val="0"/>
            <c:spPr>
              <a:solidFill>
                <a:srgbClr val="C00000"/>
              </a:solidFill>
            </c:spPr>
          </c:dPt>
          <c:dPt>
            <c:idx val="1"/>
            <c:bubble3D val="0"/>
            <c:spPr>
              <a:solidFill>
                <a:schemeClr val="accent1"/>
              </a:solidFill>
            </c:spPr>
          </c:dPt>
          <c:cat>
            <c:strRef>
              <c:f>Sheet1!$A$20:$B$20</c:f>
              <c:strCache>
                <c:ptCount val="2"/>
                <c:pt idx="0">
                  <c:v>OUI</c:v>
                </c:pt>
                <c:pt idx="1">
                  <c:v>Non</c:v>
                </c:pt>
              </c:strCache>
            </c:strRef>
          </c:cat>
          <c:val>
            <c:numRef>
              <c:f>Sheet1!$A$21:$B$21</c:f>
              <c:numCache>
                <c:formatCode>General</c:formatCode>
                <c:ptCount val="2"/>
                <c:pt idx="0">
                  <c:v>38</c:v>
                </c:pt>
                <c:pt idx="1">
                  <c:v>6</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sz="1200">
                <a:latin typeface="Arial" pitchFamily="34" charset="0"/>
                <a:cs typeface="Arial" pitchFamily="34" charset="0"/>
              </a:rPr>
              <a:t>Répartition</a:t>
            </a:r>
            <a:r>
              <a:rPr lang="en-US" sz="1200" baseline="0">
                <a:latin typeface="Arial" pitchFamily="34" charset="0"/>
                <a:cs typeface="Arial" pitchFamily="34" charset="0"/>
              </a:rPr>
              <a:t> de la population d'étude selon type AVC et HTA</a:t>
            </a:r>
            <a:endParaRPr lang="en-US" sz="1200">
              <a:latin typeface="Arial" pitchFamily="34" charset="0"/>
              <a:cs typeface="Arial" pitchFamily="34" charset="0"/>
            </a:endParaRP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11550743657043"/>
          <c:y val="0.17155730533683294"/>
          <c:w val="0.64651290463691957"/>
          <c:h val="0.71043778181572781"/>
        </c:manualLayout>
      </c:layout>
      <c:bar3DChart>
        <c:barDir val="col"/>
        <c:grouping val="clustered"/>
        <c:varyColors val="0"/>
        <c:ser>
          <c:idx val="0"/>
          <c:order val="0"/>
          <c:tx>
            <c:strRef>
              <c:f>Sheet2!$A$243</c:f>
              <c:strCache>
                <c:ptCount val="1"/>
                <c:pt idx="0">
                  <c:v>HTA=Non</c:v>
                </c:pt>
              </c:strCache>
            </c:strRef>
          </c:tx>
          <c:invertIfNegative val="0"/>
          <c:cat>
            <c:strRef>
              <c:f>Sheet2!$B$242:$C$242</c:f>
              <c:strCache>
                <c:ptCount val="2"/>
                <c:pt idx="0">
                  <c:v>AVC Hemorragique</c:v>
                </c:pt>
                <c:pt idx="1">
                  <c:v>AVC Ischemique</c:v>
                </c:pt>
              </c:strCache>
            </c:strRef>
          </c:cat>
          <c:val>
            <c:numRef>
              <c:f>Sheet2!$B$243:$C$243</c:f>
              <c:numCache>
                <c:formatCode>General</c:formatCode>
                <c:ptCount val="2"/>
                <c:pt idx="0">
                  <c:v>0</c:v>
                </c:pt>
                <c:pt idx="1">
                  <c:v>6</c:v>
                </c:pt>
              </c:numCache>
            </c:numRef>
          </c:val>
        </c:ser>
        <c:ser>
          <c:idx val="1"/>
          <c:order val="1"/>
          <c:tx>
            <c:strRef>
              <c:f>Sheet2!$A$244</c:f>
              <c:strCache>
                <c:ptCount val="1"/>
                <c:pt idx="0">
                  <c:v>HTA=Oui</c:v>
                </c:pt>
              </c:strCache>
            </c:strRef>
          </c:tx>
          <c:invertIfNegative val="0"/>
          <c:cat>
            <c:strRef>
              <c:f>Sheet2!$B$242:$C$242</c:f>
              <c:strCache>
                <c:ptCount val="2"/>
                <c:pt idx="0">
                  <c:v>AVC Hemorragique</c:v>
                </c:pt>
                <c:pt idx="1">
                  <c:v>AVC Ischemique</c:v>
                </c:pt>
              </c:strCache>
            </c:strRef>
          </c:cat>
          <c:val>
            <c:numRef>
              <c:f>Sheet2!$B$244:$C$244</c:f>
              <c:numCache>
                <c:formatCode>General</c:formatCode>
                <c:ptCount val="2"/>
                <c:pt idx="0">
                  <c:v>21</c:v>
                </c:pt>
                <c:pt idx="1">
                  <c:v>17</c:v>
                </c:pt>
              </c:numCache>
            </c:numRef>
          </c:val>
        </c:ser>
        <c:dLbls>
          <c:showLegendKey val="0"/>
          <c:showVal val="1"/>
          <c:showCatName val="0"/>
          <c:showSerName val="0"/>
          <c:showPercent val="0"/>
          <c:showBubbleSize val="0"/>
        </c:dLbls>
        <c:gapWidth val="150"/>
        <c:shape val="cylinder"/>
        <c:axId val="66536576"/>
        <c:axId val="66538112"/>
        <c:axId val="0"/>
      </c:bar3DChart>
      <c:catAx>
        <c:axId val="66536576"/>
        <c:scaling>
          <c:orientation val="minMax"/>
        </c:scaling>
        <c:delete val="0"/>
        <c:axPos val="b"/>
        <c:majorTickMark val="out"/>
        <c:minorTickMark val="none"/>
        <c:tickLblPos val="nextTo"/>
        <c:crossAx val="66538112"/>
        <c:crosses val="autoZero"/>
        <c:auto val="1"/>
        <c:lblAlgn val="ctr"/>
        <c:lblOffset val="100"/>
        <c:noMultiLvlLbl val="0"/>
      </c:catAx>
      <c:valAx>
        <c:axId val="66538112"/>
        <c:scaling>
          <c:orientation val="minMax"/>
        </c:scaling>
        <c:delete val="0"/>
        <c:axPos val="l"/>
        <c:majorGridlines/>
        <c:numFmt formatCode="General" sourceLinked="1"/>
        <c:majorTickMark val="out"/>
        <c:minorTickMark val="none"/>
        <c:tickLblPos val="nextTo"/>
        <c:crossAx val="6653657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Facteurs</a:t>
            </a:r>
            <a:r>
              <a:rPr lang="en-US" sz="1400" baseline="0"/>
              <a:t> de risque associ</a:t>
            </a:r>
            <a:r>
              <a:rPr lang="en-US" sz="1400" baseline="0">
                <a:latin typeface="Times New Roman"/>
                <a:cs typeface="Times New Roman"/>
              </a:rPr>
              <a:t>é</a:t>
            </a:r>
            <a:r>
              <a:rPr lang="en-US" sz="1400" baseline="0"/>
              <a:t>s chez les hommes</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936232197779441"/>
          <c:y val="0.19992761774343423"/>
          <c:w val="0.86063767802220603"/>
          <c:h val="0.54780293767626853"/>
        </c:manualLayout>
      </c:layout>
      <c:bar3DChart>
        <c:barDir val="col"/>
        <c:grouping val="stacked"/>
        <c:varyColors val="0"/>
        <c:ser>
          <c:idx val="0"/>
          <c:order val="0"/>
          <c:invertIfNegative val="0"/>
          <c:cat>
            <c:strRef>
              <c:f>Sheet2!$A$92:$D$92</c:f>
              <c:strCache>
                <c:ptCount val="4"/>
                <c:pt idx="0">
                  <c:v>HTA</c:v>
                </c:pt>
                <c:pt idx="1">
                  <c:v>Diabète</c:v>
                </c:pt>
                <c:pt idx="2">
                  <c:v>ATCD d'AVC</c:v>
                </c:pt>
                <c:pt idx="3">
                  <c:v>Cardiopathie</c:v>
                </c:pt>
              </c:strCache>
            </c:strRef>
          </c:cat>
          <c:val>
            <c:numRef>
              <c:f>Sheet2!$A$93:$D$93</c:f>
              <c:numCache>
                <c:formatCode>General</c:formatCode>
                <c:ptCount val="4"/>
                <c:pt idx="0">
                  <c:v>16</c:v>
                </c:pt>
                <c:pt idx="1">
                  <c:v>3</c:v>
                </c:pt>
                <c:pt idx="2">
                  <c:v>2</c:v>
                </c:pt>
                <c:pt idx="3">
                  <c:v>0</c:v>
                </c:pt>
              </c:numCache>
            </c:numRef>
          </c:val>
        </c:ser>
        <c:dLbls>
          <c:showLegendKey val="0"/>
          <c:showVal val="1"/>
          <c:showCatName val="0"/>
          <c:showSerName val="0"/>
          <c:showPercent val="0"/>
          <c:showBubbleSize val="0"/>
        </c:dLbls>
        <c:gapWidth val="75"/>
        <c:shape val="box"/>
        <c:axId val="66572288"/>
        <c:axId val="66573824"/>
        <c:axId val="0"/>
      </c:bar3DChart>
      <c:catAx>
        <c:axId val="66572288"/>
        <c:scaling>
          <c:orientation val="minMax"/>
        </c:scaling>
        <c:delete val="0"/>
        <c:axPos val="b"/>
        <c:majorTickMark val="none"/>
        <c:minorTickMark val="none"/>
        <c:tickLblPos val="nextTo"/>
        <c:crossAx val="66573824"/>
        <c:crosses val="autoZero"/>
        <c:auto val="1"/>
        <c:lblAlgn val="ctr"/>
        <c:lblOffset val="100"/>
        <c:noMultiLvlLbl val="0"/>
      </c:catAx>
      <c:valAx>
        <c:axId val="66573824"/>
        <c:scaling>
          <c:orientation val="minMax"/>
        </c:scaling>
        <c:delete val="0"/>
        <c:axPos val="l"/>
        <c:majorGridlines/>
        <c:numFmt formatCode="General" sourceLinked="1"/>
        <c:majorTickMark val="none"/>
        <c:minorTickMark val="none"/>
        <c:tickLblPos val="nextTo"/>
        <c:spPr>
          <a:ln w="9525">
            <a:noFill/>
          </a:ln>
        </c:spPr>
        <c:crossAx val="6657228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Facteur</a:t>
            </a:r>
            <a:r>
              <a:rPr lang="en-US" sz="1400" baseline="0"/>
              <a:t>s de risque associ</a:t>
            </a:r>
            <a:r>
              <a:rPr lang="en-US" sz="1400" baseline="0">
                <a:latin typeface="Times New Roman"/>
                <a:cs typeface="Times New Roman"/>
              </a:rPr>
              <a:t>é</a:t>
            </a:r>
            <a:r>
              <a:rPr lang="en-US" sz="1400" baseline="0"/>
              <a:t>s chez les femmes</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956688720619194"/>
          <c:y val="0.19578683099395183"/>
          <c:w val="0.87043311279380864"/>
          <c:h val="0.55194372442575113"/>
        </c:manualLayout>
      </c:layout>
      <c:bar3DChart>
        <c:barDir val="col"/>
        <c:grouping val="stacked"/>
        <c:varyColors val="0"/>
        <c:ser>
          <c:idx val="0"/>
          <c:order val="0"/>
          <c:invertIfNegative val="0"/>
          <c:cat>
            <c:strRef>
              <c:f>Sheet2!$A$96:$D$96</c:f>
              <c:strCache>
                <c:ptCount val="4"/>
                <c:pt idx="0">
                  <c:v>HTA</c:v>
                </c:pt>
                <c:pt idx="1">
                  <c:v>Diabète</c:v>
                </c:pt>
                <c:pt idx="2">
                  <c:v>ATCD d'AVC</c:v>
                </c:pt>
                <c:pt idx="3">
                  <c:v>Cardiopathie</c:v>
                </c:pt>
              </c:strCache>
            </c:strRef>
          </c:cat>
          <c:val>
            <c:numRef>
              <c:f>Sheet2!$A$97:$D$97</c:f>
              <c:numCache>
                <c:formatCode>General</c:formatCode>
                <c:ptCount val="4"/>
                <c:pt idx="0">
                  <c:v>22</c:v>
                </c:pt>
                <c:pt idx="1">
                  <c:v>6</c:v>
                </c:pt>
                <c:pt idx="2">
                  <c:v>3</c:v>
                </c:pt>
                <c:pt idx="3">
                  <c:v>2</c:v>
                </c:pt>
              </c:numCache>
            </c:numRef>
          </c:val>
        </c:ser>
        <c:dLbls>
          <c:showLegendKey val="0"/>
          <c:showVal val="1"/>
          <c:showCatName val="0"/>
          <c:showSerName val="0"/>
          <c:showPercent val="0"/>
          <c:showBubbleSize val="0"/>
        </c:dLbls>
        <c:gapWidth val="75"/>
        <c:shape val="box"/>
        <c:axId val="66607360"/>
        <c:axId val="66613248"/>
        <c:axId val="0"/>
      </c:bar3DChart>
      <c:catAx>
        <c:axId val="66607360"/>
        <c:scaling>
          <c:orientation val="minMax"/>
        </c:scaling>
        <c:delete val="0"/>
        <c:axPos val="b"/>
        <c:majorTickMark val="none"/>
        <c:minorTickMark val="none"/>
        <c:tickLblPos val="nextTo"/>
        <c:crossAx val="66613248"/>
        <c:crosses val="autoZero"/>
        <c:auto val="1"/>
        <c:lblAlgn val="ctr"/>
        <c:lblOffset val="100"/>
        <c:noMultiLvlLbl val="0"/>
      </c:catAx>
      <c:valAx>
        <c:axId val="66613248"/>
        <c:scaling>
          <c:orientation val="minMax"/>
        </c:scaling>
        <c:delete val="0"/>
        <c:axPos val="l"/>
        <c:majorGridlines/>
        <c:numFmt formatCode="General" sourceLinked="1"/>
        <c:majorTickMark val="none"/>
        <c:minorTickMark val="none"/>
        <c:tickLblPos val="nextTo"/>
        <c:spPr>
          <a:ln w="9525">
            <a:noFill/>
          </a:ln>
        </c:spPr>
        <c:crossAx val="6660736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sz="1200">
                <a:latin typeface="Arial" pitchFamily="34" charset="0"/>
                <a:cs typeface="Arial" pitchFamily="34" charset="0"/>
              </a:rPr>
              <a:t>Répartition</a:t>
            </a:r>
            <a:r>
              <a:rPr lang="en-US" sz="1200" baseline="0">
                <a:latin typeface="Arial" pitchFamily="34" charset="0"/>
                <a:cs typeface="Arial" pitchFamily="34" charset="0"/>
              </a:rPr>
              <a:t> de la population d'étude selon type d'AVC et Diabète</a:t>
            </a:r>
            <a:endParaRPr lang="en-US" sz="1200">
              <a:latin typeface="Arial" pitchFamily="34" charset="0"/>
              <a:cs typeface="Arial" pitchFamily="34" charset="0"/>
            </a:endParaRP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171062992125968"/>
          <c:y val="0.17815748031496259"/>
          <c:w val="0.62456846019247592"/>
          <c:h val="0.70154301545640163"/>
        </c:manualLayout>
      </c:layout>
      <c:bar3DChart>
        <c:barDir val="col"/>
        <c:grouping val="clustered"/>
        <c:varyColors val="0"/>
        <c:ser>
          <c:idx val="0"/>
          <c:order val="0"/>
          <c:tx>
            <c:strRef>
              <c:f>Sheet2!$A$237</c:f>
              <c:strCache>
                <c:ptCount val="1"/>
                <c:pt idx="0">
                  <c:v>Diabète=Non</c:v>
                </c:pt>
              </c:strCache>
            </c:strRef>
          </c:tx>
          <c:invertIfNegative val="0"/>
          <c:cat>
            <c:strRef>
              <c:f>Sheet2!$B$236:$C$236</c:f>
              <c:strCache>
                <c:ptCount val="2"/>
                <c:pt idx="0">
                  <c:v>AVC Hemorragique</c:v>
                </c:pt>
                <c:pt idx="1">
                  <c:v>AVC Ischemique</c:v>
                </c:pt>
              </c:strCache>
            </c:strRef>
          </c:cat>
          <c:val>
            <c:numRef>
              <c:f>Sheet2!$B$237:$C$237</c:f>
              <c:numCache>
                <c:formatCode>General</c:formatCode>
                <c:ptCount val="2"/>
                <c:pt idx="0">
                  <c:v>18</c:v>
                </c:pt>
                <c:pt idx="1">
                  <c:v>17</c:v>
                </c:pt>
              </c:numCache>
            </c:numRef>
          </c:val>
        </c:ser>
        <c:ser>
          <c:idx val="1"/>
          <c:order val="1"/>
          <c:tx>
            <c:strRef>
              <c:f>Sheet2!$A$238</c:f>
              <c:strCache>
                <c:ptCount val="1"/>
                <c:pt idx="0">
                  <c:v>Diabète=Oui</c:v>
                </c:pt>
              </c:strCache>
            </c:strRef>
          </c:tx>
          <c:invertIfNegative val="0"/>
          <c:cat>
            <c:strRef>
              <c:f>Sheet2!$B$236:$C$236</c:f>
              <c:strCache>
                <c:ptCount val="2"/>
                <c:pt idx="0">
                  <c:v>AVC Hemorragique</c:v>
                </c:pt>
                <c:pt idx="1">
                  <c:v>AVC Ischemique</c:v>
                </c:pt>
              </c:strCache>
            </c:strRef>
          </c:cat>
          <c:val>
            <c:numRef>
              <c:f>Sheet2!$B$238:$C$238</c:f>
              <c:numCache>
                <c:formatCode>General</c:formatCode>
                <c:ptCount val="2"/>
                <c:pt idx="0">
                  <c:v>3</c:v>
                </c:pt>
                <c:pt idx="1">
                  <c:v>6</c:v>
                </c:pt>
              </c:numCache>
            </c:numRef>
          </c:val>
        </c:ser>
        <c:dLbls>
          <c:showLegendKey val="0"/>
          <c:showVal val="1"/>
          <c:showCatName val="0"/>
          <c:showSerName val="0"/>
          <c:showPercent val="0"/>
          <c:showBubbleSize val="0"/>
        </c:dLbls>
        <c:gapWidth val="150"/>
        <c:shape val="cylinder"/>
        <c:axId val="66639744"/>
        <c:axId val="66641280"/>
        <c:axId val="0"/>
      </c:bar3DChart>
      <c:catAx>
        <c:axId val="66639744"/>
        <c:scaling>
          <c:orientation val="minMax"/>
        </c:scaling>
        <c:delete val="0"/>
        <c:axPos val="b"/>
        <c:majorTickMark val="out"/>
        <c:minorTickMark val="none"/>
        <c:tickLblPos val="nextTo"/>
        <c:crossAx val="66641280"/>
        <c:crosses val="autoZero"/>
        <c:auto val="1"/>
        <c:lblAlgn val="ctr"/>
        <c:lblOffset val="100"/>
        <c:noMultiLvlLbl val="0"/>
      </c:catAx>
      <c:valAx>
        <c:axId val="66641280"/>
        <c:scaling>
          <c:orientation val="minMax"/>
        </c:scaling>
        <c:delete val="0"/>
        <c:axPos val="l"/>
        <c:majorGridlines/>
        <c:numFmt formatCode="General" sourceLinked="1"/>
        <c:majorTickMark val="out"/>
        <c:minorTickMark val="none"/>
        <c:tickLblPos val="nextTo"/>
        <c:crossAx val="66639744"/>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sz="1200">
                <a:latin typeface="Arial" pitchFamily="34" charset="0"/>
                <a:cs typeface="Arial" pitchFamily="34" charset="0"/>
              </a:rPr>
              <a:t>Répartition de la</a:t>
            </a:r>
            <a:r>
              <a:rPr lang="en-US" sz="1200" baseline="0">
                <a:latin typeface="Arial" pitchFamily="34" charset="0"/>
                <a:cs typeface="Arial" pitchFamily="34" charset="0"/>
              </a:rPr>
              <a:t> population d'étude selon type d'AVC et ATCD d'AVC</a:t>
            </a:r>
            <a:endParaRPr lang="en-US" sz="1200">
              <a:latin typeface="Arial" pitchFamily="34" charset="0"/>
              <a:cs typeface="Arial" pitchFamily="34"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4488407699037621E-2"/>
          <c:y val="0.16916941292881518"/>
          <c:w val="0.66662401574803976"/>
          <c:h val="0.7137661945611431"/>
        </c:manualLayout>
      </c:layout>
      <c:bar3DChart>
        <c:barDir val="col"/>
        <c:grouping val="clustered"/>
        <c:varyColors val="0"/>
        <c:ser>
          <c:idx val="0"/>
          <c:order val="0"/>
          <c:tx>
            <c:strRef>
              <c:f>Sheet2!$A$233</c:f>
              <c:strCache>
                <c:ptCount val="1"/>
                <c:pt idx="0">
                  <c:v>ATCD d'AVC=Non</c:v>
                </c:pt>
              </c:strCache>
            </c:strRef>
          </c:tx>
          <c:invertIfNegative val="0"/>
          <c:cat>
            <c:strRef>
              <c:f>Sheet2!$B$232:$C$232</c:f>
              <c:strCache>
                <c:ptCount val="2"/>
                <c:pt idx="0">
                  <c:v>AVC Hemorragique</c:v>
                </c:pt>
                <c:pt idx="1">
                  <c:v>AVC Ischemique</c:v>
                </c:pt>
              </c:strCache>
            </c:strRef>
          </c:cat>
          <c:val>
            <c:numRef>
              <c:f>Sheet2!$B$233:$C$233</c:f>
              <c:numCache>
                <c:formatCode>General</c:formatCode>
                <c:ptCount val="2"/>
                <c:pt idx="0">
                  <c:v>19</c:v>
                </c:pt>
                <c:pt idx="1">
                  <c:v>20</c:v>
                </c:pt>
              </c:numCache>
            </c:numRef>
          </c:val>
        </c:ser>
        <c:ser>
          <c:idx val="1"/>
          <c:order val="1"/>
          <c:tx>
            <c:strRef>
              <c:f>Sheet2!$A$234</c:f>
              <c:strCache>
                <c:ptCount val="1"/>
                <c:pt idx="0">
                  <c:v>ATCD d'AVC=Oui</c:v>
                </c:pt>
              </c:strCache>
            </c:strRef>
          </c:tx>
          <c:invertIfNegative val="0"/>
          <c:cat>
            <c:strRef>
              <c:f>Sheet2!$B$232:$C$232</c:f>
              <c:strCache>
                <c:ptCount val="2"/>
                <c:pt idx="0">
                  <c:v>AVC Hemorragique</c:v>
                </c:pt>
                <c:pt idx="1">
                  <c:v>AVC Ischemique</c:v>
                </c:pt>
              </c:strCache>
            </c:strRef>
          </c:cat>
          <c:val>
            <c:numRef>
              <c:f>Sheet2!$B$234:$C$234</c:f>
              <c:numCache>
                <c:formatCode>General</c:formatCode>
                <c:ptCount val="2"/>
                <c:pt idx="0">
                  <c:v>2</c:v>
                </c:pt>
                <c:pt idx="1">
                  <c:v>3</c:v>
                </c:pt>
              </c:numCache>
            </c:numRef>
          </c:val>
        </c:ser>
        <c:dLbls>
          <c:showLegendKey val="0"/>
          <c:showVal val="0"/>
          <c:showCatName val="0"/>
          <c:showSerName val="0"/>
          <c:showPercent val="0"/>
          <c:showBubbleSize val="0"/>
        </c:dLbls>
        <c:gapWidth val="150"/>
        <c:shape val="cylinder"/>
        <c:axId val="66671360"/>
        <c:axId val="66672896"/>
        <c:axId val="0"/>
      </c:bar3DChart>
      <c:catAx>
        <c:axId val="66671360"/>
        <c:scaling>
          <c:orientation val="minMax"/>
        </c:scaling>
        <c:delete val="0"/>
        <c:axPos val="b"/>
        <c:majorTickMark val="none"/>
        <c:minorTickMark val="none"/>
        <c:tickLblPos val="nextTo"/>
        <c:crossAx val="66672896"/>
        <c:crosses val="autoZero"/>
        <c:auto val="1"/>
        <c:lblAlgn val="ctr"/>
        <c:lblOffset val="100"/>
        <c:noMultiLvlLbl val="0"/>
      </c:catAx>
      <c:valAx>
        <c:axId val="66672896"/>
        <c:scaling>
          <c:orientation val="minMax"/>
        </c:scaling>
        <c:delete val="0"/>
        <c:axPos val="l"/>
        <c:majorGridlines/>
        <c:numFmt formatCode="General" sourceLinked="1"/>
        <c:majorTickMark val="none"/>
        <c:minorTickMark val="none"/>
        <c:tickLblPos val="nextTo"/>
        <c:crossAx val="66671360"/>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sz="1200">
                <a:latin typeface="Arial" pitchFamily="34" charset="0"/>
                <a:cs typeface="Arial" pitchFamily="34" charset="0"/>
              </a:rPr>
              <a:t>Répartition</a:t>
            </a:r>
            <a:r>
              <a:rPr lang="en-US" sz="1200" baseline="0">
                <a:latin typeface="Arial" pitchFamily="34" charset="0"/>
                <a:cs typeface="Arial" pitchFamily="34" charset="0"/>
              </a:rPr>
              <a:t> de la population d'étude selon l'ATCD d'AVC par rapport á la survie et au décès</a:t>
            </a:r>
            <a:endParaRPr lang="en-US" sz="1200">
              <a:latin typeface="Arial" pitchFamily="34" charset="0"/>
              <a:cs typeface="Arial" pitchFamily="34"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4488407699037621E-2"/>
          <c:y val="0.16533573928258968"/>
          <c:w val="0.79022134733158833"/>
          <c:h val="0.7074380285797609"/>
        </c:manualLayout>
      </c:layout>
      <c:bar3DChart>
        <c:barDir val="col"/>
        <c:grouping val="clustered"/>
        <c:varyColors val="0"/>
        <c:ser>
          <c:idx val="0"/>
          <c:order val="0"/>
          <c:tx>
            <c:strRef>
              <c:f>Sheet2!$A$266</c:f>
              <c:strCache>
                <c:ptCount val="1"/>
                <c:pt idx="0">
                  <c:v>Survie</c:v>
                </c:pt>
              </c:strCache>
            </c:strRef>
          </c:tx>
          <c:invertIfNegative val="0"/>
          <c:cat>
            <c:strRef>
              <c:f>Sheet2!$B$265:$C$265</c:f>
              <c:strCache>
                <c:ptCount val="2"/>
                <c:pt idx="0">
                  <c:v>ATCD d'AVC= Oui</c:v>
                </c:pt>
                <c:pt idx="1">
                  <c:v>ATCD d'AVC= NON</c:v>
                </c:pt>
              </c:strCache>
            </c:strRef>
          </c:cat>
          <c:val>
            <c:numRef>
              <c:f>Sheet2!$B$266:$C$266</c:f>
              <c:numCache>
                <c:formatCode>General</c:formatCode>
                <c:ptCount val="2"/>
                <c:pt idx="0">
                  <c:v>3</c:v>
                </c:pt>
                <c:pt idx="1">
                  <c:v>21</c:v>
                </c:pt>
              </c:numCache>
            </c:numRef>
          </c:val>
        </c:ser>
        <c:ser>
          <c:idx val="1"/>
          <c:order val="1"/>
          <c:tx>
            <c:strRef>
              <c:f>Sheet2!$A$267</c:f>
              <c:strCache>
                <c:ptCount val="1"/>
                <c:pt idx="0">
                  <c:v>décès</c:v>
                </c:pt>
              </c:strCache>
            </c:strRef>
          </c:tx>
          <c:invertIfNegative val="0"/>
          <c:cat>
            <c:strRef>
              <c:f>Sheet2!$B$265:$C$265</c:f>
              <c:strCache>
                <c:ptCount val="2"/>
                <c:pt idx="0">
                  <c:v>ATCD d'AVC= Oui</c:v>
                </c:pt>
                <c:pt idx="1">
                  <c:v>ATCD d'AVC= NON</c:v>
                </c:pt>
              </c:strCache>
            </c:strRef>
          </c:cat>
          <c:val>
            <c:numRef>
              <c:f>Sheet2!$B$267:$C$267</c:f>
              <c:numCache>
                <c:formatCode>General</c:formatCode>
                <c:ptCount val="2"/>
                <c:pt idx="0">
                  <c:v>2</c:v>
                </c:pt>
                <c:pt idx="1">
                  <c:v>18</c:v>
                </c:pt>
              </c:numCache>
            </c:numRef>
          </c:val>
        </c:ser>
        <c:dLbls>
          <c:showLegendKey val="0"/>
          <c:showVal val="1"/>
          <c:showCatName val="0"/>
          <c:showSerName val="0"/>
          <c:showPercent val="0"/>
          <c:showBubbleSize val="0"/>
        </c:dLbls>
        <c:gapWidth val="150"/>
        <c:shape val="cylinder"/>
        <c:axId val="66695936"/>
        <c:axId val="66697472"/>
        <c:axId val="0"/>
      </c:bar3DChart>
      <c:catAx>
        <c:axId val="66695936"/>
        <c:scaling>
          <c:orientation val="minMax"/>
        </c:scaling>
        <c:delete val="0"/>
        <c:axPos val="b"/>
        <c:majorTickMark val="none"/>
        <c:minorTickMark val="none"/>
        <c:tickLblPos val="nextTo"/>
        <c:crossAx val="66697472"/>
        <c:crosses val="autoZero"/>
        <c:auto val="1"/>
        <c:lblAlgn val="ctr"/>
        <c:lblOffset val="100"/>
        <c:noMultiLvlLbl val="0"/>
      </c:catAx>
      <c:valAx>
        <c:axId val="66697472"/>
        <c:scaling>
          <c:orientation val="minMax"/>
        </c:scaling>
        <c:delete val="0"/>
        <c:axPos val="l"/>
        <c:majorGridlines/>
        <c:numFmt formatCode="General" sourceLinked="1"/>
        <c:majorTickMark val="none"/>
        <c:minorTickMark val="none"/>
        <c:tickLblPos val="nextTo"/>
        <c:crossAx val="6669593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Répartition</a:t>
            </a:r>
            <a:r>
              <a:rPr lang="en-US" sz="1200" baseline="0">
                <a:latin typeface="Arial" pitchFamily="34" charset="0"/>
                <a:cs typeface="Arial" pitchFamily="34" charset="0"/>
              </a:rPr>
              <a:t> de la population d'étude selon le nombre de jours d'hospitalisation par rapport  au décès</a:t>
            </a:r>
            <a:endParaRPr lang="en-US" sz="1200">
              <a:latin typeface="Arial" pitchFamily="34" charset="0"/>
              <a:cs typeface="Arial" pitchFamily="34" charset="0"/>
            </a:endParaRPr>
          </a:p>
        </c:rich>
      </c:tx>
      <c:overlay val="0"/>
    </c:title>
    <c:autoTitleDeleted val="0"/>
    <c:plotArea>
      <c:layout/>
      <c:barChart>
        <c:barDir val="col"/>
        <c:grouping val="clustered"/>
        <c:varyColors val="0"/>
        <c:ser>
          <c:idx val="1"/>
          <c:order val="0"/>
          <c:tx>
            <c:strRef>
              <c:f>Sheet2!$A$186</c:f>
              <c:strCache>
                <c:ptCount val="1"/>
                <c:pt idx="0">
                  <c:v>décès</c:v>
                </c:pt>
              </c:strCache>
            </c:strRef>
          </c:tx>
          <c:invertIfNegative val="0"/>
          <c:cat>
            <c:strRef>
              <c:f>Sheet2!$B$184:$P$184</c:f>
              <c:strCache>
                <c:ptCount val="15"/>
                <c:pt idx="0">
                  <c:v>0 Jr</c:v>
                </c:pt>
                <c:pt idx="1">
                  <c:v>1 Jr</c:v>
                </c:pt>
                <c:pt idx="2">
                  <c:v>2 Jrs</c:v>
                </c:pt>
                <c:pt idx="3">
                  <c:v>3 Jrs</c:v>
                </c:pt>
                <c:pt idx="4">
                  <c:v>4 Jrs</c:v>
                </c:pt>
                <c:pt idx="5">
                  <c:v>5 Jrs</c:v>
                </c:pt>
                <c:pt idx="6">
                  <c:v>6 Jrs</c:v>
                </c:pt>
                <c:pt idx="7">
                  <c:v>7 Jrs</c:v>
                </c:pt>
                <c:pt idx="8">
                  <c:v>8 Jrs</c:v>
                </c:pt>
                <c:pt idx="9">
                  <c:v>9 Jrs</c:v>
                </c:pt>
                <c:pt idx="10">
                  <c:v>10 Jrs</c:v>
                </c:pt>
                <c:pt idx="11">
                  <c:v>11 Jrs</c:v>
                </c:pt>
                <c:pt idx="12">
                  <c:v>12 Jrs</c:v>
                </c:pt>
                <c:pt idx="13">
                  <c:v>13 Jrs</c:v>
                </c:pt>
                <c:pt idx="14">
                  <c:v>14 Jrs</c:v>
                </c:pt>
              </c:strCache>
            </c:strRef>
          </c:cat>
          <c:val>
            <c:numRef>
              <c:f>Sheet2!$B$186:$P$186</c:f>
              <c:numCache>
                <c:formatCode>General</c:formatCode>
                <c:ptCount val="15"/>
                <c:pt idx="0">
                  <c:v>7</c:v>
                </c:pt>
                <c:pt idx="1">
                  <c:v>3</c:v>
                </c:pt>
                <c:pt idx="2">
                  <c:v>4</c:v>
                </c:pt>
                <c:pt idx="3">
                  <c:v>3</c:v>
                </c:pt>
                <c:pt idx="4">
                  <c:v>0</c:v>
                </c:pt>
                <c:pt idx="5">
                  <c:v>2</c:v>
                </c:pt>
                <c:pt idx="6">
                  <c:v>1</c:v>
                </c:pt>
                <c:pt idx="7">
                  <c:v>0</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66803968"/>
        <c:axId val="66813952"/>
      </c:barChart>
      <c:catAx>
        <c:axId val="66803968"/>
        <c:scaling>
          <c:orientation val="minMax"/>
        </c:scaling>
        <c:delete val="0"/>
        <c:axPos val="b"/>
        <c:majorTickMark val="none"/>
        <c:minorTickMark val="none"/>
        <c:tickLblPos val="nextTo"/>
        <c:crossAx val="66813952"/>
        <c:crosses val="autoZero"/>
        <c:auto val="1"/>
        <c:lblAlgn val="ctr"/>
        <c:lblOffset val="100"/>
        <c:noMultiLvlLbl val="0"/>
      </c:catAx>
      <c:valAx>
        <c:axId val="66813952"/>
        <c:scaling>
          <c:orientation val="minMax"/>
        </c:scaling>
        <c:delete val="0"/>
        <c:axPos val="l"/>
        <c:majorGridlines/>
        <c:numFmt formatCode="General" sourceLinked="1"/>
        <c:majorTickMark val="none"/>
        <c:minorTickMark val="none"/>
        <c:tickLblPos val="nextTo"/>
        <c:crossAx val="6680396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a:pPr>
            <a:r>
              <a:rPr lang="en-US" sz="1400"/>
              <a:t>R</a:t>
            </a:r>
            <a:r>
              <a:rPr lang="en-US" sz="1400">
                <a:latin typeface="Times New Roman"/>
                <a:cs typeface="Times New Roman"/>
              </a:rPr>
              <a:t>é</a:t>
            </a:r>
            <a:r>
              <a:rPr lang="en-US" sz="1400"/>
              <a:t>partition</a:t>
            </a:r>
            <a:r>
              <a:rPr lang="en-US" sz="1400" baseline="0"/>
              <a:t> de la population d'</a:t>
            </a:r>
            <a:r>
              <a:rPr lang="en-US" sz="1400" baseline="0">
                <a:latin typeface="Times New Roman"/>
                <a:cs typeface="Times New Roman"/>
              </a:rPr>
              <a:t>é</a:t>
            </a:r>
            <a:r>
              <a:rPr lang="en-US" sz="1400" baseline="0"/>
              <a:t>tude selon sexe</a:t>
            </a:r>
            <a:endParaRPr lang="en-US" sz="1400"/>
          </a:p>
        </c:rich>
      </c:tx>
      <c:overlay val="0"/>
    </c:title>
    <c:autoTitleDeleted val="0"/>
    <c:plotArea>
      <c:layout/>
      <c:pieChart>
        <c:varyColors val="1"/>
        <c:ser>
          <c:idx val="0"/>
          <c:order val="0"/>
          <c:explosion val="4"/>
          <c:cat>
            <c:strRef>
              <c:f>Sheet2!$A$38:$B$38</c:f>
              <c:strCache>
                <c:ptCount val="2"/>
                <c:pt idx="0">
                  <c:v>Femme</c:v>
                </c:pt>
                <c:pt idx="1">
                  <c:v>Homme</c:v>
                </c:pt>
              </c:strCache>
            </c:strRef>
          </c:cat>
          <c:val>
            <c:numRef>
              <c:f>Sheet2!$A$39:$B$39</c:f>
              <c:numCache>
                <c:formatCode>General</c:formatCode>
                <c:ptCount val="2"/>
                <c:pt idx="0">
                  <c:v>25</c:v>
                </c:pt>
                <c:pt idx="1">
                  <c:v>19</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t>
            </a:r>
            <a:r>
              <a:rPr lang="en-US">
                <a:latin typeface="Times New Roman"/>
                <a:cs typeface="Times New Roman"/>
              </a:rPr>
              <a:t>é</a:t>
            </a:r>
            <a:r>
              <a:rPr lang="en-US"/>
              <a:t>partition de la Prise</a:t>
            </a:r>
            <a:r>
              <a:rPr lang="en-US" baseline="0"/>
              <a:t> en charge selon le traitement medical et chirurgical</a:t>
            </a:r>
            <a:endParaRPr lang="en-US"/>
          </a:p>
        </c:rich>
      </c:tx>
      <c:layout>
        <c:manualLayout>
          <c:xMode val="edge"/>
          <c:yMode val="edge"/>
          <c:x val="0.11890862479399378"/>
          <c:y val="2.586206896551724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Sheet2!$A$138:$B$138</c:f>
              <c:strCache>
                <c:ptCount val="2"/>
                <c:pt idx="0">
                  <c:v>Medical</c:v>
                </c:pt>
                <c:pt idx="1">
                  <c:v>Chirurgical(Craniotomie)</c:v>
                </c:pt>
              </c:strCache>
            </c:strRef>
          </c:cat>
          <c:val>
            <c:numRef>
              <c:f>Sheet2!$A$139:$B$139</c:f>
              <c:numCache>
                <c:formatCode>General</c:formatCode>
                <c:ptCount val="2"/>
                <c:pt idx="0">
                  <c:v>39</c:v>
                </c:pt>
                <c:pt idx="1">
                  <c:v>5</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sz="1200">
                <a:latin typeface="Arial" pitchFamily="34" charset="0"/>
                <a:cs typeface="Arial" pitchFamily="34" charset="0"/>
              </a:rPr>
              <a:t>Répartition</a:t>
            </a:r>
            <a:r>
              <a:rPr lang="en-US" sz="1200" baseline="0">
                <a:latin typeface="Arial" pitchFamily="34" charset="0"/>
                <a:cs typeface="Arial" pitchFamily="34" charset="0"/>
              </a:rPr>
              <a:t> des AVCH par rapport á la survie et au décès après une craniotomie</a:t>
            </a:r>
            <a:endParaRPr lang="en-US" sz="1200">
              <a:latin typeface="Arial" pitchFamily="34" charset="0"/>
              <a:cs typeface="Arial"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Sheet2!$A$249</c:f>
              <c:strCache>
                <c:ptCount val="1"/>
                <c:pt idx="0">
                  <c:v>Survie</c:v>
                </c:pt>
              </c:strCache>
            </c:strRef>
          </c:tx>
          <c:invertIfNegative val="0"/>
          <c:cat>
            <c:strRef>
              <c:f>Sheet2!$B$248:$C$248</c:f>
              <c:strCache>
                <c:ptCount val="2"/>
                <c:pt idx="0">
                  <c:v>(AVCH)Craniotomie=OUI</c:v>
                </c:pt>
                <c:pt idx="1">
                  <c:v>(AVCH)Craniotomie=NON</c:v>
                </c:pt>
              </c:strCache>
            </c:strRef>
          </c:cat>
          <c:val>
            <c:numRef>
              <c:f>Sheet2!$B$249:$C$249</c:f>
              <c:numCache>
                <c:formatCode>General</c:formatCode>
                <c:ptCount val="2"/>
                <c:pt idx="0">
                  <c:v>4</c:v>
                </c:pt>
                <c:pt idx="1">
                  <c:v>4</c:v>
                </c:pt>
              </c:numCache>
            </c:numRef>
          </c:val>
        </c:ser>
        <c:ser>
          <c:idx val="1"/>
          <c:order val="1"/>
          <c:tx>
            <c:strRef>
              <c:f>Sheet2!$A$250</c:f>
              <c:strCache>
                <c:ptCount val="1"/>
                <c:pt idx="0">
                  <c:v>décès</c:v>
                </c:pt>
              </c:strCache>
            </c:strRef>
          </c:tx>
          <c:invertIfNegative val="0"/>
          <c:cat>
            <c:strRef>
              <c:f>Sheet2!$B$248:$C$248</c:f>
              <c:strCache>
                <c:ptCount val="2"/>
                <c:pt idx="0">
                  <c:v>(AVCH)Craniotomie=OUI</c:v>
                </c:pt>
                <c:pt idx="1">
                  <c:v>(AVCH)Craniotomie=NON</c:v>
                </c:pt>
              </c:strCache>
            </c:strRef>
          </c:cat>
          <c:val>
            <c:numRef>
              <c:f>Sheet2!$B$250:$C$250</c:f>
              <c:numCache>
                <c:formatCode>General</c:formatCode>
                <c:ptCount val="2"/>
                <c:pt idx="0">
                  <c:v>1</c:v>
                </c:pt>
                <c:pt idx="1">
                  <c:v>12</c:v>
                </c:pt>
              </c:numCache>
            </c:numRef>
          </c:val>
        </c:ser>
        <c:dLbls>
          <c:showLegendKey val="0"/>
          <c:showVal val="1"/>
          <c:showCatName val="0"/>
          <c:showSerName val="0"/>
          <c:showPercent val="0"/>
          <c:showBubbleSize val="0"/>
        </c:dLbls>
        <c:gapWidth val="150"/>
        <c:shape val="cylinder"/>
        <c:axId val="124732160"/>
        <c:axId val="124733696"/>
        <c:axId val="0"/>
      </c:bar3DChart>
      <c:catAx>
        <c:axId val="124732160"/>
        <c:scaling>
          <c:orientation val="minMax"/>
        </c:scaling>
        <c:delete val="0"/>
        <c:axPos val="b"/>
        <c:majorTickMark val="none"/>
        <c:minorTickMark val="none"/>
        <c:tickLblPos val="nextTo"/>
        <c:crossAx val="124733696"/>
        <c:crosses val="autoZero"/>
        <c:auto val="1"/>
        <c:lblAlgn val="ctr"/>
        <c:lblOffset val="100"/>
        <c:noMultiLvlLbl val="0"/>
      </c:catAx>
      <c:valAx>
        <c:axId val="124733696"/>
        <c:scaling>
          <c:orientation val="minMax"/>
        </c:scaling>
        <c:delete val="0"/>
        <c:axPos val="l"/>
        <c:majorGridlines/>
        <c:numFmt formatCode="General" sourceLinked="1"/>
        <c:majorTickMark val="none"/>
        <c:minorTickMark val="none"/>
        <c:tickLblPos val="nextTo"/>
        <c:crossAx val="124732160"/>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sz="1200" b="1" baseline="0">
                <a:latin typeface="Arial" pitchFamily="34" charset="0"/>
                <a:cs typeface="Arial" pitchFamily="34" charset="0"/>
              </a:rPr>
              <a:t>Distribution  des Traitements medicamenteux</a:t>
            </a:r>
            <a:endParaRPr lang="en-US" sz="1200" b="1">
              <a:latin typeface="Arial" pitchFamily="34" charset="0"/>
              <a:cs typeface="Arial" pitchFamily="34" charset="0"/>
            </a:endParaRP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9246062992125967"/>
          <c:y val="0.18260120585701994"/>
          <c:w val="0.76488101487315219"/>
          <c:h val="0.70549227858145669"/>
        </c:manualLayout>
      </c:layout>
      <c:bar3DChart>
        <c:barDir val="bar"/>
        <c:grouping val="stacked"/>
        <c:varyColors val="0"/>
        <c:ser>
          <c:idx val="0"/>
          <c:order val="0"/>
          <c:invertIfNegative val="0"/>
          <c:cat>
            <c:strRef>
              <c:f>Sheet2!$A$256:$H$256</c:f>
              <c:strCache>
                <c:ptCount val="8"/>
                <c:pt idx="0">
                  <c:v>ASA 81mg</c:v>
                </c:pt>
                <c:pt idx="1">
                  <c:v>Labetalol</c:v>
                </c:pt>
                <c:pt idx="2">
                  <c:v>Mannitol</c:v>
                </c:pt>
                <c:pt idx="3">
                  <c:v>Valiun</c:v>
                </c:pt>
                <c:pt idx="4">
                  <c:v>Metropolol</c:v>
                </c:pt>
                <c:pt idx="5">
                  <c:v>Propanolol</c:v>
                </c:pt>
                <c:pt idx="6">
                  <c:v>Enalapril</c:v>
                </c:pt>
                <c:pt idx="7">
                  <c:v>Furosemide</c:v>
                </c:pt>
              </c:strCache>
            </c:strRef>
          </c:cat>
          <c:val>
            <c:numRef>
              <c:f>Sheet2!$A$257:$H$257</c:f>
              <c:numCache>
                <c:formatCode>General</c:formatCode>
                <c:ptCount val="8"/>
                <c:pt idx="0">
                  <c:v>22</c:v>
                </c:pt>
                <c:pt idx="1">
                  <c:v>10</c:v>
                </c:pt>
                <c:pt idx="2">
                  <c:v>5</c:v>
                </c:pt>
                <c:pt idx="3">
                  <c:v>2</c:v>
                </c:pt>
                <c:pt idx="4">
                  <c:v>2</c:v>
                </c:pt>
                <c:pt idx="5">
                  <c:v>1</c:v>
                </c:pt>
                <c:pt idx="6">
                  <c:v>1</c:v>
                </c:pt>
                <c:pt idx="7">
                  <c:v>1</c:v>
                </c:pt>
              </c:numCache>
            </c:numRef>
          </c:val>
        </c:ser>
        <c:dLbls>
          <c:showLegendKey val="0"/>
          <c:showVal val="1"/>
          <c:showCatName val="0"/>
          <c:showSerName val="0"/>
          <c:showPercent val="0"/>
          <c:showBubbleSize val="0"/>
        </c:dLbls>
        <c:gapWidth val="150"/>
        <c:shape val="cone"/>
        <c:axId val="124746752"/>
        <c:axId val="124773120"/>
        <c:axId val="0"/>
      </c:bar3DChart>
      <c:catAx>
        <c:axId val="124746752"/>
        <c:scaling>
          <c:orientation val="minMax"/>
        </c:scaling>
        <c:delete val="0"/>
        <c:axPos val="l"/>
        <c:majorTickMark val="out"/>
        <c:minorTickMark val="none"/>
        <c:tickLblPos val="nextTo"/>
        <c:crossAx val="124773120"/>
        <c:crosses val="autoZero"/>
        <c:auto val="1"/>
        <c:lblAlgn val="ctr"/>
        <c:lblOffset val="100"/>
        <c:noMultiLvlLbl val="0"/>
      </c:catAx>
      <c:valAx>
        <c:axId val="124773120"/>
        <c:scaling>
          <c:orientation val="minMax"/>
        </c:scaling>
        <c:delete val="0"/>
        <c:axPos val="b"/>
        <c:majorGridlines/>
        <c:numFmt formatCode="General" sourceLinked="1"/>
        <c:majorTickMark val="out"/>
        <c:minorTickMark val="none"/>
        <c:tickLblPos val="nextTo"/>
        <c:crossAx val="12474675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t>
            </a:r>
            <a:r>
              <a:rPr lang="en-US">
                <a:latin typeface="Times New Roman"/>
                <a:cs typeface="Times New Roman"/>
              </a:rPr>
              <a:t>é</a:t>
            </a:r>
            <a:r>
              <a:rPr lang="en-US"/>
              <a:t>partition de la population d'</a:t>
            </a:r>
            <a:r>
              <a:rPr lang="en-US">
                <a:latin typeface="Times New Roman"/>
                <a:cs typeface="Times New Roman"/>
              </a:rPr>
              <a:t>é</a:t>
            </a:r>
            <a:r>
              <a:rPr lang="en-US"/>
              <a:t>tude selon la physiotherapie</a:t>
            </a:r>
          </a:p>
        </c:rich>
      </c:tx>
      <c:overlay val="0"/>
    </c:title>
    <c:autoTitleDeleted val="0"/>
    <c:plotArea>
      <c:layout/>
      <c:pieChart>
        <c:varyColors val="1"/>
        <c:ser>
          <c:idx val="0"/>
          <c:order val="0"/>
          <c:explosion val="6"/>
          <c:cat>
            <c:strRef>
              <c:f>Sheet2!$A$1:$B$1</c:f>
              <c:strCache>
                <c:ptCount val="2"/>
                <c:pt idx="0">
                  <c:v>Oui</c:v>
                </c:pt>
                <c:pt idx="1">
                  <c:v>Non</c:v>
                </c:pt>
              </c:strCache>
            </c:strRef>
          </c:cat>
          <c:val>
            <c:numRef>
              <c:f>Sheet2!$A$2:$B$2</c:f>
              <c:numCache>
                <c:formatCode>General</c:formatCode>
                <c:ptCount val="2"/>
                <c:pt idx="0">
                  <c:v>15</c:v>
                </c:pt>
                <c:pt idx="1">
                  <c:v>29</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a:t>
            </a:r>
            <a:r>
              <a:rPr lang="en-US" baseline="0"/>
              <a:t>n de la population d'</a:t>
            </a:r>
            <a:r>
              <a:rPr lang="en-US" baseline="0">
                <a:latin typeface="Times New Roman"/>
                <a:cs typeface="Times New Roman"/>
              </a:rPr>
              <a:t>é</a:t>
            </a:r>
            <a:r>
              <a:rPr lang="en-US" baseline="0"/>
              <a:t>tude selon la c</a:t>
            </a:r>
            <a:r>
              <a:rPr lang="en-US"/>
              <a:t>ondition</a:t>
            </a:r>
            <a:r>
              <a:rPr lang="en-US" baseline="0"/>
              <a:t> </a:t>
            </a:r>
            <a:r>
              <a:rPr lang="en-US" baseline="0">
                <a:latin typeface="Arial"/>
                <a:cs typeface="Arial"/>
              </a:rPr>
              <a:t>á</a:t>
            </a:r>
            <a:r>
              <a:rPr lang="en-US" baseline="0"/>
              <a:t> l'ex</a:t>
            </a:r>
            <a:r>
              <a:rPr lang="en-US" baseline="0">
                <a:latin typeface="Times New Roman"/>
                <a:cs typeface="Times New Roman"/>
              </a:rPr>
              <a:t>é</a:t>
            </a:r>
            <a:r>
              <a:rPr lang="en-US" baseline="0"/>
              <a:t>at</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3"/>
          <c:dPt>
            <c:idx val="0"/>
            <c:bubble3D val="0"/>
            <c:explosion val="8"/>
            <c:spPr>
              <a:solidFill>
                <a:srgbClr val="C00000"/>
              </a:solidFill>
            </c:spPr>
          </c:dPt>
          <c:dPt>
            <c:idx val="1"/>
            <c:bubble3D val="0"/>
            <c:spPr>
              <a:solidFill>
                <a:schemeClr val="accent3"/>
              </a:solidFill>
            </c:spPr>
          </c:dPt>
          <c:dPt>
            <c:idx val="2"/>
            <c:bubble3D val="0"/>
            <c:spPr>
              <a:solidFill>
                <a:schemeClr val="tx2">
                  <a:lumMod val="60000"/>
                  <a:lumOff val="40000"/>
                </a:schemeClr>
              </a:solidFill>
            </c:spPr>
          </c:dPt>
          <c:cat>
            <c:strRef>
              <c:f>Sheet2!$A$19:$C$19</c:f>
              <c:strCache>
                <c:ptCount val="3"/>
                <c:pt idx="0">
                  <c:v>décès</c:v>
                </c:pt>
                <c:pt idx="1">
                  <c:v>Guerison</c:v>
                </c:pt>
                <c:pt idx="2">
                  <c:v>Handicap</c:v>
                </c:pt>
              </c:strCache>
            </c:strRef>
          </c:cat>
          <c:val>
            <c:numRef>
              <c:f>Sheet2!$A$20:$C$20</c:f>
              <c:numCache>
                <c:formatCode>General</c:formatCode>
                <c:ptCount val="3"/>
                <c:pt idx="0">
                  <c:v>20</c:v>
                </c:pt>
                <c:pt idx="1">
                  <c:v>2</c:v>
                </c:pt>
                <c:pt idx="2">
                  <c:v>22</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latin typeface="Arial" pitchFamily="34" charset="0"/>
                <a:cs typeface="Arial" pitchFamily="34" charset="0"/>
              </a:rPr>
              <a:t> Répartition de la population d'étude selon le Taux de décès    </a:t>
            </a:r>
            <a:endParaRPr lang="en-US" sz="1400">
              <a:latin typeface="Arial" pitchFamily="34" charset="0"/>
              <a:cs typeface="Arial" pitchFamily="34" charset="0"/>
            </a:endParaRP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7274774774774688E-2"/>
          <c:y val="0.22942794082557871"/>
          <c:w val="0.76350115576212318"/>
          <c:h val="0.65033524218563665"/>
        </c:manualLayout>
      </c:layout>
      <c:pie3DChart>
        <c:varyColors val="1"/>
        <c:ser>
          <c:idx val="0"/>
          <c:order val="0"/>
          <c:tx>
            <c:strRef>
              <c:f>Sheet1!$B$1</c:f>
              <c:strCache>
                <c:ptCount val="1"/>
                <c:pt idx="0">
                  <c:v>Sales</c:v>
                </c:pt>
              </c:strCache>
            </c:strRef>
          </c:tx>
          <c:explosion val="25"/>
          <c:dLbls>
            <c:dLbl>
              <c:idx val="0"/>
              <c:tx>
                <c:rich>
                  <a:bodyPr/>
                  <a:lstStyle/>
                  <a:p>
                    <a:r>
                      <a:rPr lang="en-US"/>
                      <a:t>Autres
94%</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Sheet1!$A$2:$A$3</c:f>
              <c:strCache>
                <c:ptCount val="2"/>
                <c:pt idx="0">
                  <c:v>Total de décès</c:v>
                </c:pt>
                <c:pt idx="1">
                  <c:v>décès d'AVC</c:v>
                </c:pt>
              </c:strCache>
            </c:strRef>
          </c:cat>
          <c:val>
            <c:numRef>
              <c:f>Sheet1!$B$2:$B$3</c:f>
              <c:numCache>
                <c:formatCode>General</c:formatCode>
                <c:ptCount val="2"/>
                <c:pt idx="0">
                  <c:v>335</c:v>
                </c:pt>
                <c:pt idx="1">
                  <c:v>20</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sz="1200">
                <a:latin typeface="Arial" pitchFamily="34" charset="0"/>
                <a:cs typeface="Arial" pitchFamily="34" charset="0"/>
              </a:rPr>
              <a:t>Répartition</a:t>
            </a:r>
            <a:r>
              <a:rPr lang="en-US" sz="1200" baseline="0">
                <a:latin typeface="Arial" pitchFamily="34" charset="0"/>
                <a:cs typeface="Arial" pitchFamily="34" charset="0"/>
              </a:rPr>
              <a:t> de la population d'étude selon le sexe par rapport á la survie et au décès</a:t>
            </a:r>
            <a:endParaRPr lang="en-US" sz="1200">
              <a:latin typeface="Arial" pitchFamily="34" charset="0"/>
              <a:cs typeface="Arial" pitchFamily="34"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4060054874993874E-2"/>
          <c:y val="0.16593229236175991"/>
          <c:w val="0.8197345558648268"/>
          <c:h val="0.70986040304284004"/>
        </c:manualLayout>
      </c:layout>
      <c:bar3DChart>
        <c:barDir val="col"/>
        <c:grouping val="clustered"/>
        <c:varyColors val="0"/>
        <c:ser>
          <c:idx val="0"/>
          <c:order val="0"/>
          <c:tx>
            <c:strRef>
              <c:f>Sheet2!$A$209</c:f>
              <c:strCache>
                <c:ptCount val="1"/>
                <c:pt idx="0">
                  <c:v>Survie</c:v>
                </c:pt>
              </c:strCache>
            </c:strRef>
          </c:tx>
          <c:invertIfNegative val="0"/>
          <c:cat>
            <c:strRef>
              <c:f>Sheet2!$B$208:$C$208</c:f>
              <c:strCache>
                <c:ptCount val="2"/>
                <c:pt idx="0">
                  <c:v>feminin</c:v>
                </c:pt>
                <c:pt idx="1">
                  <c:v>Masculin</c:v>
                </c:pt>
              </c:strCache>
            </c:strRef>
          </c:cat>
          <c:val>
            <c:numRef>
              <c:f>Sheet2!$B$209:$C$209</c:f>
              <c:numCache>
                <c:formatCode>General</c:formatCode>
                <c:ptCount val="2"/>
                <c:pt idx="0">
                  <c:v>12</c:v>
                </c:pt>
                <c:pt idx="1">
                  <c:v>13</c:v>
                </c:pt>
              </c:numCache>
            </c:numRef>
          </c:val>
        </c:ser>
        <c:ser>
          <c:idx val="1"/>
          <c:order val="1"/>
          <c:tx>
            <c:strRef>
              <c:f>Sheet2!$A$210</c:f>
              <c:strCache>
                <c:ptCount val="1"/>
                <c:pt idx="0">
                  <c:v>décès</c:v>
                </c:pt>
              </c:strCache>
            </c:strRef>
          </c:tx>
          <c:invertIfNegative val="0"/>
          <c:cat>
            <c:strRef>
              <c:f>Sheet2!$B$208:$C$208</c:f>
              <c:strCache>
                <c:ptCount val="2"/>
                <c:pt idx="0">
                  <c:v>feminin</c:v>
                </c:pt>
                <c:pt idx="1">
                  <c:v>Masculin</c:v>
                </c:pt>
              </c:strCache>
            </c:strRef>
          </c:cat>
          <c:val>
            <c:numRef>
              <c:f>Sheet2!$B$210:$C$210</c:f>
              <c:numCache>
                <c:formatCode>General</c:formatCode>
                <c:ptCount val="2"/>
                <c:pt idx="0">
                  <c:v>13</c:v>
                </c:pt>
                <c:pt idx="1">
                  <c:v>6</c:v>
                </c:pt>
              </c:numCache>
            </c:numRef>
          </c:val>
        </c:ser>
        <c:dLbls>
          <c:showLegendKey val="0"/>
          <c:showVal val="1"/>
          <c:showCatName val="0"/>
          <c:showSerName val="0"/>
          <c:showPercent val="0"/>
          <c:showBubbleSize val="0"/>
        </c:dLbls>
        <c:gapWidth val="150"/>
        <c:shape val="cylinder"/>
        <c:axId val="124819328"/>
        <c:axId val="124820864"/>
        <c:axId val="0"/>
      </c:bar3DChart>
      <c:catAx>
        <c:axId val="124819328"/>
        <c:scaling>
          <c:orientation val="minMax"/>
        </c:scaling>
        <c:delete val="0"/>
        <c:axPos val="b"/>
        <c:majorTickMark val="none"/>
        <c:minorTickMark val="none"/>
        <c:tickLblPos val="nextTo"/>
        <c:crossAx val="124820864"/>
        <c:crosses val="autoZero"/>
        <c:auto val="1"/>
        <c:lblAlgn val="ctr"/>
        <c:lblOffset val="100"/>
        <c:noMultiLvlLbl val="0"/>
      </c:catAx>
      <c:valAx>
        <c:axId val="124820864"/>
        <c:scaling>
          <c:orientation val="minMax"/>
        </c:scaling>
        <c:delete val="0"/>
        <c:axPos val="l"/>
        <c:majorGridlines/>
        <c:numFmt formatCode="General" sourceLinked="1"/>
        <c:majorTickMark val="none"/>
        <c:minorTickMark val="none"/>
        <c:tickLblPos val="nextTo"/>
        <c:crossAx val="124819328"/>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sz="1200">
                <a:latin typeface="Arial" pitchFamily="34" charset="0"/>
                <a:cs typeface="Arial" pitchFamily="34" charset="0"/>
              </a:rPr>
              <a:t>Répartition</a:t>
            </a:r>
            <a:r>
              <a:rPr lang="en-US" sz="1200" baseline="0">
                <a:latin typeface="Arial" pitchFamily="34" charset="0"/>
                <a:cs typeface="Arial" pitchFamily="34" charset="0"/>
              </a:rPr>
              <a:t> de la population d'étude selon le type AVC par rapport á la survie et au décès</a:t>
            </a:r>
            <a:endParaRPr lang="en-US" sz="1200">
              <a:latin typeface="Arial" pitchFamily="34" charset="0"/>
              <a:cs typeface="Arial" pitchFamily="34"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1710629921259867E-2"/>
          <c:y val="0.16860166415368122"/>
          <c:w val="0.88495603674540679"/>
          <c:h val="0.63907187133523924"/>
        </c:manualLayout>
      </c:layout>
      <c:bar3DChart>
        <c:barDir val="col"/>
        <c:grouping val="clustered"/>
        <c:varyColors val="0"/>
        <c:ser>
          <c:idx val="0"/>
          <c:order val="0"/>
          <c:tx>
            <c:strRef>
              <c:f>Sheet2!$A$219</c:f>
              <c:strCache>
                <c:ptCount val="1"/>
                <c:pt idx="0">
                  <c:v>Survie</c:v>
                </c:pt>
              </c:strCache>
            </c:strRef>
          </c:tx>
          <c:invertIfNegative val="0"/>
          <c:cat>
            <c:strRef>
              <c:f>Sheet2!$B$218:$C$218</c:f>
              <c:strCache>
                <c:ptCount val="2"/>
                <c:pt idx="0">
                  <c:v>AVC Ischemique</c:v>
                </c:pt>
                <c:pt idx="1">
                  <c:v>AVC Hemorragique</c:v>
                </c:pt>
              </c:strCache>
            </c:strRef>
          </c:cat>
          <c:val>
            <c:numRef>
              <c:f>Sheet2!$B$219:$C$219</c:f>
              <c:numCache>
                <c:formatCode>General</c:formatCode>
                <c:ptCount val="2"/>
                <c:pt idx="0">
                  <c:v>16</c:v>
                </c:pt>
                <c:pt idx="1">
                  <c:v>8</c:v>
                </c:pt>
              </c:numCache>
            </c:numRef>
          </c:val>
        </c:ser>
        <c:ser>
          <c:idx val="1"/>
          <c:order val="1"/>
          <c:tx>
            <c:strRef>
              <c:f>Sheet2!$A$220</c:f>
              <c:strCache>
                <c:ptCount val="1"/>
                <c:pt idx="0">
                  <c:v>décès</c:v>
                </c:pt>
              </c:strCache>
            </c:strRef>
          </c:tx>
          <c:invertIfNegative val="0"/>
          <c:cat>
            <c:strRef>
              <c:f>Sheet2!$B$218:$C$218</c:f>
              <c:strCache>
                <c:ptCount val="2"/>
                <c:pt idx="0">
                  <c:v>AVC Ischemique</c:v>
                </c:pt>
                <c:pt idx="1">
                  <c:v>AVC Hemorragique</c:v>
                </c:pt>
              </c:strCache>
            </c:strRef>
          </c:cat>
          <c:val>
            <c:numRef>
              <c:f>Sheet2!$B$220:$C$220</c:f>
              <c:numCache>
                <c:formatCode>General</c:formatCode>
                <c:ptCount val="2"/>
                <c:pt idx="0">
                  <c:v>7</c:v>
                </c:pt>
                <c:pt idx="1">
                  <c:v>13</c:v>
                </c:pt>
              </c:numCache>
            </c:numRef>
          </c:val>
        </c:ser>
        <c:dLbls>
          <c:showLegendKey val="0"/>
          <c:showVal val="1"/>
          <c:showCatName val="0"/>
          <c:showSerName val="0"/>
          <c:showPercent val="0"/>
          <c:showBubbleSize val="0"/>
        </c:dLbls>
        <c:gapWidth val="75"/>
        <c:shape val="cylinder"/>
        <c:axId val="124864384"/>
        <c:axId val="124865920"/>
        <c:axId val="0"/>
      </c:bar3DChart>
      <c:catAx>
        <c:axId val="124864384"/>
        <c:scaling>
          <c:orientation val="minMax"/>
        </c:scaling>
        <c:delete val="0"/>
        <c:axPos val="b"/>
        <c:majorTickMark val="none"/>
        <c:minorTickMark val="none"/>
        <c:tickLblPos val="nextTo"/>
        <c:crossAx val="124865920"/>
        <c:crosses val="autoZero"/>
        <c:auto val="1"/>
        <c:lblAlgn val="ctr"/>
        <c:lblOffset val="100"/>
        <c:noMultiLvlLbl val="0"/>
      </c:catAx>
      <c:valAx>
        <c:axId val="124865920"/>
        <c:scaling>
          <c:orientation val="minMax"/>
        </c:scaling>
        <c:delete val="0"/>
        <c:axPos val="l"/>
        <c:majorGridlines/>
        <c:numFmt formatCode="General" sourceLinked="1"/>
        <c:majorTickMark val="none"/>
        <c:minorTickMark val="none"/>
        <c:tickLblPos val="nextTo"/>
        <c:spPr>
          <a:ln w="9525">
            <a:noFill/>
          </a:ln>
        </c:spPr>
        <c:crossAx val="12486438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a:t>R</a:t>
            </a:r>
            <a:r>
              <a:rPr lang="en-US">
                <a:latin typeface="Times New Roman"/>
                <a:cs typeface="Times New Roman"/>
              </a:rPr>
              <a:t>é</a:t>
            </a:r>
            <a:r>
              <a:rPr lang="en-US"/>
              <a:t>patition de la population d'</a:t>
            </a:r>
            <a:r>
              <a:rPr lang="en-US">
                <a:latin typeface="Times New Roman"/>
                <a:cs typeface="Times New Roman"/>
              </a:rPr>
              <a:t>é</a:t>
            </a:r>
            <a:r>
              <a:rPr lang="en-US"/>
              <a:t>tude par groupe d'</a:t>
            </a:r>
            <a:r>
              <a:rPr lang="en-US">
                <a:latin typeface="Times New Roman"/>
                <a:cs typeface="Times New Roman"/>
              </a:rPr>
              <a:t>â</a:t>
            </a:r>
            <a:r>
              <a:rPr lang="en-US"/>
              <a:t>ge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Sheet2!$A$68:$G$68</c:f>
              <c:strCache>
                <c:ptCount val="7"/>
                <c:pt idx="2">
                  <c:v>36-45</c:v>
                </c:pt>
                <c:pt idx="3">
                  <c:v>46-55</c:v>
                </c:pt>
                <c:pt idx="4">
                  <c:v>56-65</c:v>
                </c:pt>
                <c:pt idx="5">
                  <c:v>66-75</c:v>
                </c:pt>
                <c:pt idx="6">
                  <c:v>&gt; 75</c:v>
                </c:pt>
              </c:strCache>
            </c:strRef>
          </c:cat>
          <c:val>
            <c:numRef>
              <c:f>Sheet2!$A$69:$G$69</c:f>
              <c:numCache>
                <c:formatCode>General</c:formatCode>
                <c:ptCount val="7"/>
                <c:pt idx="2">
                  <c:v>5</c:v>
                </c:pt>
                <c:pt idx="3">
                  <c:v>9</c:v>
                </c:pt>
                <c:pt idx="4">
                  <c:v>13</c:v>
                </c:pt>
                <c:pt idx="5">
                  <c:v>10</c:v>
                </c:pt>
                <c:pt idx="6">
                  <c:v>6</c:v>
                </c:pt>
              </c:numCache>
            </c:numRef>
          </c:val>
        </c:ser>
        <c:dLbls>
          <c:showLegendKey val="0"/>
          <c:showVal val="0"/>
          <c:showCatName val="0"/>
          <c:showSerName val="0"/>
          <c:showPercent val="0"/>
          <c:showBubbleSize val="0"/>
        </c:dLbls>
        <c:gapWidth val="150"/>
        <c:shape val="cylinder"/>
        <c:axId val="66003328"/>
        <c:axId val="66004864"/>
        <c:axId val="0"/>
      </c:bar3DChart>
      <c:catAx>
        <c:axId val="66003328"/>
        <c:scaling>
          <c:orientation val="minMax"/>
        </c:scaling>
        <c:delete val="0"/>
        <c:axPos val="b"/>
        <c:majorTickMark val="out"/>
        <c:minorTickMark val="none"/>
        <c:tickLblPos val="nextTo"/>
        <c:crossAx val="66004864"/>
        <c:crosses val="autoZero"/>
        <c:auto val="1"/>
        <c:lblAlgn val="ctr"/>
        <c:lblOffset val="100"/>
        <c:noMultiLvlLbl val="0"/>
      </c:catAx>
      <c:valAx>
        <c:axId val="66004864"/>
        <c:scaling>
          <c:orientation val="minMax"/>
        </c:scaling>
        <c:delete val="0"/>
        <c:axPos val="l"/>
        <c:majorGridlines/>
        <c:numFmt formatCode="General" sourceLinked="1"/>
        <c:majorTickMark val="out"/>
        <c:minorTickMark val="none"/>
        <c:tickLblPos val="nextTo"/>
        <c:crossAx val="660033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Arial" pitchFamily="34" charset="0"/>
                <a:cs typeface="Arial" pitchFamily="34" charset="0"/>
              </a:rPr>
              <a:t>Répartition</a:t>
            </a:r>
            <a:r>
              <a:rPr lang="en-US" sz="1400" baseline="0">
                <a:latin typeface="Arial" pitchFamily="34" charset="0"/>
                <a:cs typeface="Arial" pitchFamily="34" charset="0"/>
              </a:rPr>
              <a:t> de la population d'étude par groupe d'âge et sexe</a:t>
            </a:r>
            <a:endParaRPr lang="en-US" sz="14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Sheet2!$A$166</c:f>
              <c:strCache>
                <c:ptCount val="1"/>
                <c:pt idx="0">
                  <c:v>Feminin</c:v>
                </c:pt>
              </c:strCache>
            </c:strRef>
          </c:tx>
          <c:invertIfNegative val="0"/>
          <c:cat>
            <c:strRef>
              <c:f>Sheet2!$B$165:$F$165</c:f>
              <c:strCache>
                <c:ptCount val="5"/>
                <c:pt idx="0">
                  <c:v>36-45 ans</c:v>
                </c:pt>
                <c:pt idx="1">
                  <c:v>46-55 ans</c:v>
                </c:pt>
                <c:pt idx="2">
                  <c:v>56-65 ans</c:v>
                </c:pt>
                <c:pt idx="3">
                  <c:v>66-75 ans</c:v>
                </c:pt>
                <c:pt idx="4">
                  <c:v>76 ans et plus</c:v>
                </c:pt>
              </c:strCache>
            </c:strRef>
          </c:cat>
          <c:val>
            <c:numRef>
              <c:f>Sheet2!$B$166:$F$166</c:f>
              <c:numCache>
                <c:formatCode>General</c:formatCode>
                <c:ptCount val="5"/>
                <c:pt idx="0">
                  <c:v>1</c:v>
                </c:pt>
                <c:pt idx="1">
                  <c:v>3</c:v>
                </c:pt>
                <c:pt idx="2">
                  <c:v>6</c:v>
                </c:pt>
                <c:pt idx="3">
                  <c:v>8</c:v>
                </c:pt>
                <c:pt idx="4">
                  <c:v>5</c:v>
                </c:pt>
              </c:numCache>
            </c:numRef>
          </c:val>
        </c:ser>
        <c:ser>
          <c:idx val="1"/>
          <c:order val="1"/>
          <c:tx>
            <c:strRef>
              <c:f>Sheet2!$A$167</c:f>
              <c:strCache>
                <c:ptCount val="1"/>
                <c:pt idx="0">
                  <c:v>Masculin</c:v>
                </c:pt>
              </c:strCache>
            </c:strRef>
          </c:tx>
          <c:invertIfNegative val="0"/>
          <c:cat>
            <c:strRef>
              <c:f>Sheet2!$B$165:$F$165</c:f>
              <c:strCache>
                <c:ptCount val="5"/>
                <c:pt idx="0">
                  <c:v>36-45 ans</c:v>
                </c:pt>
                <c:pt idx="1">
                  <c:v>46-55 ans</c:v>
                </c:pt>
                <c:pt idx="2">
                  <c:v>56-65 ans</c:v>
                </c:pt>
                <c:pt idx="3">
                  <c:v>66-75 ans</c:v>
                </c:pt>
                <c:pt idx="4">
                  <c:v>76 ans et plus</c:v>
                </c:pt>
              </c:strCache>
            </c:strRef>
          </c:cat>
          <c:val>
            <c:numRef>
              <c:f>Sheet2!$B$167:$F$167</c:f>
              <c:numCache>
                <c:formatCode>General</c:formatCode>
                <c:ptCount val="5"/>
                <c:pt idx="0">
                  <c:v>4</c:v>
                </c:pt>
                <c:pt idx="1">
                  <c:v>6</c:v>
                </c:pt>
                <c:pt idx="2">
                  <c:v>3</c:v>
                </c:pt>
                <c:pt idx="3">
                  <c:v>2</c:v>
                </c:pt>
                <c:pt idx="4">
                  <c:v>2</c:v>
                </c:pt>
              </c:numCache>
            </c:numRef>
          </c:val>
        </c:ser>
        <c:dLbls>
          <c:showLegendKey val="0"/>
          <c:showVal val="0"/>
          <c:showCatName val="0"/>
          <c:showSerName val="0"/>
          <c:showPercent val="0"/>
          <c:showBubbleSize val="0"/>
        </c:dLbls>
        <c:gapWidth val="150"/>
        <c:axId val="66025728"/>
        <c:axId val="66031616"/>
      </c:barChart>
      <c:catAx>
        <c:axId val="66025728"/>
        <c:scaling>
          <c:orientation val="minMax"/>
        </c:scaling>
        <c:delete val="0"/>
        <c:axPos val="b"/>
        <c:majorTickMark val="none"/>
        <c:minorTickMark val="none"/>
        <c:tickLblPos val="nextTo"/>
        <c:crossAx val="66031616"/>
        <c:crosses val="autoZero"/>
        <c:auto val="1"/>
        <c:lblAlgn val="ctr"/>
        <c:lblOffset val="100"/>
        <c:noMultiLvlLbl val="0"/>
      </c:catAx>
      <c:valAx>
        <c:axId val="66031616"/>
        <c:scaling>
          <c:orientation val="minMax"/>
        </c:scaling>
        <c:delete val="0"/>
        <c:axPos val="l"/>
        <c:majorGridlines/>
        <c:numFmt formatCode="General" sourceLinked="1"/>
        <c:majorTickMark val="none"/>
        <c:minorTickMark val="none"/>
        <c:tickLblPos val="nextTo"/>
        <c:spPr>
          <a:ln w="9525">
            <a:noFill/>
          </a:ln>
        </c:spPr>
        <c:crossAx val="6602572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Répartition de la population d'étude selon l'ATCD</a:t>
            </a:r>
            <a:r>
              <a:rPr lang="en-US" sz="1200" baseline="0">
                <a:latin typeface="Arial" pitchFamily="34" charset="0"/>
                <a:cs typeface="Arial" pitchFamily="34" charset="0"/>
              </a:rPr>
              <a:t> d'AVC</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rgbClr val="C00000"/>
            </a:solidFill>
          </c:spPr>
          <c:explosion val="25"/>
          <c:dPt>
            <c:idx val="0"/>
            <c:bubble3D val="0"/>
            <c:spPr>
              <a:solidFill>
                <a:srgbClr val="FF0000"/>
              </a:solidFill>
            </c:spPr>
          </c:dPt>
          <c:dPt>
            <c:idx val="1"/>
            <c:bubble3D val="0"/>
            <c:spPr>
              <a:solidFill>
                <a:schemeClr val="accent1"/>
              </a:solidFill>
            </c:spPr>
          </c:dPt>
          <c:cat>
            <c:strRef>
              <c:f>Sheet2!$A$50:$B$50</c:f>
              <c:strCache>
                <c:ptCount val="2"/>
                <c:pt idx="0">
                  <c:v>Oui</c:v>
                </c:pt>
                <c:pt idx="1">
                  <c:v>Non</c:v>
                </c:pt>
              </c:strCache>
            </c:strRef>
          </c:cat>
          <c:val>
            <c:numRef>
              <c:f>Sheet2!$A$51:$B$51</c:f>
              <c:numCache>
                <c:formatCode>General</c:formatCode>
                <c:ptCount val="2"/>
                <c:pt idx="0">
                  <c:v>5</c:v>
                </c:pt>
                <c:pt idx="1">
                  <c:v>39</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Répartition</a:t>
            </a:r>
            <a:r>
              <a:rPr lang="en-US" sz="1200" baseline="0">
                <a:latin typeface="Arial" pitchFamily="34" charset="0"/>
                <a:cs typeface="Arial" pitchFamily="34" charset="0"/>
              </a:rPr>
              <a:t> de la population d'étude selon le t</a:t>
            </a:r>
            <a:r>
              <a:rPr lang="en-US" sz="1200">
                <a:latin typeface="Arial" pitchFamily="34" charset="0"/>
                <a:cs typeface="Arial" pitchFamily="34" charset="0"/>
              </a:rPr>
              <a:t>ype</a:t>
            </a:r>
            <a:r>
              <a:rPr lang="en-US" sz="1200" baseline="0">
                <a:latin typeface="Arial" pitchFamily="34" charset="0"/>
                <a:cs typeface="Arial" pitchFamily="34" charset="0"/>
              </a:rPr>
              <a:t> d'AVC</a:t>
            </a:r>
            <a:endParaRPr lang="en-US" sz="1200">
              <a:latin typeface="Arial"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3201657687526269E-2"/>
          <c:y val="0.20239326485573444"/>
          <c:w val="0.97605282497582535"/>
          <c:h val="0.75027690742809983"/>
        </c:manualLayout>
      </c:layout>
      <c:pie3DChart>
        <c:varyColors val="1"/>
        <c:ser>
          <c:idx val="0"/>
          <c:order val="0"/>
          <c:explosion val="3"/>
          <c:cat>
            <c:strRef>
              <c:f>Sheet2!$A$126:$B$126</c:f>
              <c:strCache>
                <c:ptCount val="2"/>
                <c:pt idx="0">
                  <c:v>AVC ischemique</c:v>
                </c:pt>
                <c:pt idx="1">
                  <c:v>AVC hemoragique</c:v>
                </c:pt>
              </c:strCache>
            </c:strRef>
          </c:cat>
          <c:val>
            <c:numRef>
              <c:f>Sheet2!$A$127:$B$127</c:f>
              <c:numCache>
                <c:formatCode>General</c:formatCode>
                <c:ptCount val="2"/>
                <c:pt idx="0">
                  <c:v>23</c:v>
                </c:pt>
                <c:pt idx="1">
                  <c:v>21</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R</a:t>
            </a:r>
            <a:r>
              <a:rPr lang="en-US">
                <a:latin typeface="Times New Roman"/>
                <a:cs typeface="Times New Roman"/>
              </a:rPr>
              <a:t>é</a:t>
            </a:r>
            <a:r>
              <a:rPr lang="en-US"/>
              <a:t>partition des types d'AVC selon le sexe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Sheet2!$A$170</c:f>
              <c:strCache>
                <c:ptCount val="1"/>
                <c:pt idx="0">
                  <c:v>Ischemique</c:v>
                </c:pt>
              </c:strCache>
            </c:strRef>
          </c:tx>
          <c:invertIfNegative val="0"/>
          <c:cat>
            <c:strRef>
              <c:f>Sheet2!$B$169:$C$169</c:f>
              <c:strCache>
                <c:ptCount val="2"/>
                <c:pt idx="0">
                  <c:v>Feminin</c:v>
                </c:pt>
                <c:pt idx="1">
                  <c:v>Masculin</c:v>
                </c:pt>
              </c:strCache>
            </c:strRef>
          </c:cat>
          <c:val>
            <c:numRef>
              <c:f>Sheet2!$B$170:$C$170</c:f>
              <c:numCache>
                <c:formatCode>General</c:formatCode>
                <c:ptCount val="2"/>
                <c:pt idx="0">
                  <c:v>14</c:v>
                </c:pt>
                <c:pt idx="1">
                  <c:v>9</c:v>
                </c:pt>
              </c:numCache>
            </c:numRef>
          </c:val>
        </c:ser>
        <c:ser>
          <c:idx val="1"/>
          <c:order val="1"/>
          <c:tx>
            <c:strRef>
              <c:f>Sheet2!$A$171</c:f>
              <c:strCache>
                <c:ptCount val="1"/>
                <c:pt idx="0">
                  <c:v>Hemoragique</c:v>
                </c:pt>
              </c:strCache>
            </c:strRef>
          </c:tx>
          <c:invertIfNegative val="0"/>
          <c:cat>
            <c:strRef>
              <c:f>Sheet2!$B$169:$C$169</c:f>
              <c:strCache>
                <c:ptCount val="2"/>
                <c:pt idx="0">
                  <c:v>Feminin</c:v>
                </c:pt>
                <c:pt idx="1">
                  <c:v>Masculin</c:v>
                </c:pt>
              </c:strCache>
            </c:strRef>
          </c:cat>
          <c:val>
            <c:numRef>
              <c:f>Sheet2!$B$171:$C$171</c:f>
              <c:numCache>
                <c:formatCode>General</c:formatCode>
                <c:ptCount val="2"/>
                <c:pt idx="0">
                  <c:v>11</c:v>
                </c:pt>
                <c:pt idx="1">
                  <c:v>10</c:v>
                </c:pt>
              </c:numCache>
            </c:numRef>
          </c:val>
        </c:ser>
        <c:dLbls>
          <c:showLegendKey val="0"/>
          <c:showVal val="1"/>
          <c:showCatName val="0"/>
          <c:showSerName val="0"/>
          <c:showPercent val="0"/>
          <c:showBubbleSize val="0"/>
        </c:dLbls>
        <c:gapWidth val="150"/>
        <c:shape val="cylinder"/>
        <c:axId val="66227200"/>
        <c:axId val="66233088"/>
        <c:axId val="0"/>
      </c:bar3DChart>
      <c:catAx>
        <c:axId val="66227200"/>
        <c:scaling>
          <c:orientation val="minMax"/>
        </c:scaling>
        <c:delete val="0"/>
        <c:axPos val="b"/>
        <c:majorTickMark val="none"/>
        <c:minorTickMark val="none"/>
        <c:tickLblPos val="nextTo"/>
        <c:crossAx val="66233088"/>
        <c:crosses val="autoZero"/>
        <c:auto val="1"/>
        <c:lblAlgn val="ctr"/>
        <c:lblOffset val="100"/>
        <c:noMultiLvlLbl val="0"/>
      </c:catAx>
      <c:valAx>
        <c:axId val="66233088"/>
        <c:scaling>
          <c:orientation val="minMax"/>
        </c:scaling>
        <c:delete val="0"/>
        <c:axPos val="l"/>
        <c:majorGridlines/>
        <c:numFmt formatCode="General" sourceLinked="1"/>
        <c:majorTickMark val="none"/>
        <c:minorTickMark val="none"/>
        <c:tickLblPos val="nextTo"/>
        <c:crossAx val="662272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Répartition de la population d'étude selon le chiffre</a:t>
            </a:r>
            <a:r>
              <a:rPr lang="en-US" sz="1200" baseline="0">
                <a:latin typeface="Arial" pitchFamily="34" charset="0"/>
                <a:cs typeface="Arial" pitchFamily="34" charset="0"/>
              </a:rPr>
              <a:t> tensionnel élevé</a:t>
            </a:r>
            <a:endParaRPr lang="en-US" sz="1200">
              <a:latin typeface="Arial" pitchFamily="34" charset="0"/>
              <a:cs typeface="Arial" pitchFamily="34" charset="0"/>
            </a:endParaRPr>
          </a:p>
        </c:rich>
      </c:tx>
      <c:layout>
        <c:manualLayout>
          <c:xMode val="edge"/>
          <c:yMode val="edge"/>
          <c:x val="9.5162954930034946E-2"/>
          <c:y val="3.2258064516129163E-2"/>
        </c:manualLayout>
      </c:layout>
      <c:overlay val="0"/>
    </c:title>
    <c:autoTitleDeleted val="0"/>
    <c:plotArea>
      <c:layout>
        <c:manualLayout>
          <c:layoutTarget val="inner"/>
          <c:xMode val="edge"/>
          <c:yMode val="edge"/>
          <c:x val="0.31683660305173938"/>
          <c:y val="0.21345110122104324"/>
          <c:w val="0.38327594643889856"/>
          <c:h val="0.78654889877895651"/>
        </c:manualLayout>
      </c:layout>
      <c:pieChart>
        <c:varyColors val="1"/>
        <c:ser>
          <c:idx val="0"/>
          <c:order val="0"/>
          <c:explosion val="9"/>
          <c:dPt>
            <c:idx val="0"/>
            <c:bubble3D val="0"/>
            <c:spPr>
              <a:solidFill>
                <a:srgbClr val="C00000"/>
              </a:solidFill>
            </c:spPr>
          </c:dPt>
          <c:dPt>
            <c:idx val="1"/>
            <c:bubble3D val="0"/>
            <c:spPr>
              <a:solidFill>
                <a:schemeClr val="accent1"/>
              </a:solidFill>
            </c:spPr>
          </c:dPt>
          <c:cat>
            <c:strRef>
              <c:f>Sheet2!$A$75:$B$75</c:f>
              <c:strCache>
                <c:ptCount val="2"/>
                <c:pt idx="0">
                  <c:v>Oui</c:v>
                </c:pt>
                <c:pt idx="1">
                  <c:v>Non</c:v>
                </c:pt>
              </c:strCache>
            </c:strRef>
          </c:cat>
          <c:val>
            <c:numRef>
              <c:f>Sheet2!$A$76:$B$76</c:f>
              <c:numCache>
                <c:formatCode>General</c:formatCode>
                <c:ptCount val="2"/>
                <c:pt idx="0">
                  <c:v>26</c:v>
                </c:pt>
                <c:pt idx="1">
                  <c:v>18</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Distribution</a:t>
            </a:r>
            <a:r>
              <a:rPr lang="en-US" sz="1200" baseline="0"/>
              <a:t> des signes et troubles neurologiques pour l'ensemble de la population d'</a:t>
            </a:r>
            <a:r>
              <a:rPr lang="en-US" sz="1200" baseline="0">
                <a:latin typeface="Times New Roman"/>
                <a:cs typeface="Times New Roman"/>
              </a:rPr>
              <a:t>é</a:t>
            </a:r>
            <a:r>
              <a:rPr lang="en-US" sz="1200" baseline="0"/>
              <a:t>tude</a:t>
            </a:r>
            <a:endParaRPr lang="en-US" sz="1200"/>
          </a:p>
        </c:rich>
      </c:tx>
      <c:overlay val="0"/>
    </c:title>
    <c:autoTitleDeleted val="0"/>
    <c:plotArea>
      <c:layout>
        <c:manualLayout>
          <c:layoutTarget val="inner"/>
          <c:xMode val="edge"/>
          <c:yMode val="edge"/>
          <c:x val="0.15941036670983438"/>
          <c:y val="0.17061598781633974"/>
          <c:w val="0.45523917260814761"/>
          <c:h val="0.74327630342503481"/>
        </c:manualLayout>
      </c:layout>
      <c:pieChart>
        <c:varyColors val="1"/>
        <c:ser>
          <c:idx val="0"/>
          <c:order val="0"/>
          <c:explosion val="25"/>
          <c:dPt>
            <c:idx val="0"/>
            <c:bubble3D val="0"/>
            <c:explosion val="18"/>
          </c:dPt>
          <c:dPt>
            <c:idx val="1"/>
            <c:bubble3D val="0"/>
            <c:explosion val="21"/>
            <c:spPr>
              <a:solidFill>
                <a:schemeClr val="accent3">
                  <a:lumMod val="40000"/>
                  <a:lumOff val="60000"/>
                </a:schemeClr>
              </a:solidFill>
            </c:spPr>
          </c:dPt>
          <c:dPt>
            <c:idx val="8"/>
            <c:bubble3D val="0"/>
            <c:explosion val="53"/>
            <c:spPr>
              <a:solidFill>
                <a:srgbClr val="C00000"/>
              </a:solidFill>
            </c:spPr>
          </c:dPt>
          <c:dLbls>
            <c:dLbl>
              <c:idx val="8"/>
              <c:tx>
                <c:rich>
                  <a:bodyPr/>
                  <a:lstStyle/>
                  <a:p>
                    <a:r>
                      <a:rPr lang="en-US"/>
                      <a:t>33%</a:t>
                    </a:r>
                  </a:p>
                </c:rich>
              </c:tx>
              <c:showLegendKey val="0"/>
              <c:showVal val="0"/>
              <c:showCatName val="0"/>
              <c:showSerName val="0"/>
              <c:showPercent val="1"/>
              <c:showBubbleSize val="0"/>
            </c:dLbl>
            <c:showLegendKey val="0"/>
            <c:showVal val="0"/>
            <c:showCatName val="0"/>
            <c:showSerName val="0"/>
            <c:showPercent val="1"/>
            <c:showBubbleSize val="0"/>
            <c:showLeaderLines val="0"/>
          </c:dLbls>
          <c:cat>
            <c:strRef>
              <c:f>Sheet2!$A$105:$I$105</c:f>
              <c:strCache>
                <c:ptCount val="9"/>
                <c:pt idx="0">
                  <c:v>Aphasie</c:v>
                </c:pt>
                <c:pt idx="1">
                  <c:v>Inconscient</c:v>
                </c:pt>
                <c:pt idx="2">
                  <c:v>Hemiplegie droite</c:v>
                </c:pt>
                <c:pt idx="3">
                  <c:v>Hemiplegie gauche</c:v>
                </c:pt>
                <c:pt idx="4">
                  <c:v>Cephalee</c:v>
                </c:pt>
                <c:pt idx="5">
                  <c:v>Dysarthrie</c:v>
                </c:pt>
                <c:pt idx="6">
                  <c:v>Paralysie faciale </c:v>
                </c:pt>
                <c:pt idx="7">
                  <c:v>Convulsion</c:v>
                </c:pt>
                <c:pt idx="8">
                  <c:v>Autres signes</c:v>
                </c:pt>
              </c:strCache>
            </c:strRef>
          </c:cat>
          <c:val>
            <c:numRef>
              <c:f>Sheet2!$A$106:$I$106</c:f>
              <c:numCache>
                <c:formatCode>General</c:formatCode>
                <c:ptCount val="9"/>
                <c:pt idx="0">
                  <c:v>22</c:v>
                </c:pt>
                <c:pt idx="1">
                  <c:v>16</c:v>
                </c:pt>
                <c:pt idx="2">
                  <c:v>13</c:v>
                </c:pt>
                <c:pt idx="3">
                  <c:v>8</c:v>
                </c:pt>
                <c:pt idx="4">
                  <c:v>7</c:v>
                </c:pt>
                <c:pt idx="5">
                  <c:v>5</c:v>
                </c:pt>
                <c:pt idx="6">
                  <c:v>5</c:v>
                </c:pt>
                <c:pt idx="7">
                  <c:v>3</c:v>
                </c:pt>
                <c:pt idx="8">
                  <c:v>40</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9245-016B-4771-B6E5-7B492D64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79</Pages>
  <Words>10509</Words>
  <Characters>57800</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pc</cp:lastModifiedBy>
  <cp:revision>11</cp:revision>
  <dcterms:created xsi:type="dcterms:W3CDTF">2014-05-31T19:51:00Z</dcterms:created>
  <dcterms:modified xsi:type="dcterms:W3CDTF">2015-09-04T00:46:00Z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